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32"/>
          <w:szCs w:val="32"/>
        </w:rPr>
      </w:pPr>
      <w:r>
        <w:rPr>
          <w:rFonts w:hint="eastAsia" w:ascii="黑体" w:hAnsi="黑体" w:eastAsia="黑体" w:cs="仿宋_GB2312"/>
          <w:sz w:val="32"/>
          <w:szCs w:val="32"/>
        </w:rPr>
        <w:t>附件1</w:t>
      </w:r>
    </w:p>
    <w:p>
      <w:pPr>
        <w:spacing w:line="560" w:lineRule="exact"/>
        <w:jc w:val="center"/>
        <w:rPr>
          <w:rFonts w:cs="方正小标宋简体" w:asciiTheme="majorEastAsia" w:hAnsiTheme="majorEastAsia" w:eastAsiaTheme="majorEastAsia"/>
          <w:bCs/>
          <w:sz w:val="44"/>
          <w:szCs w:val="44"/>
        </w:rPr>
      </w:pPr>
      <w:r>
        <w:rPr>
          <w:rFonts w:hint="eastAsia" w:cs="方正小标宋简体" w:asciiTheme="majorEastAsia" w:hAnsiTheme="majorEastAsia" w:eastAsiaTheme="majorEastAsia"/>
          <w:bCs/>
          <w:sz w:val="44"/>
          <w:szCs w:val="44"/>
        </w:rPr>
        <w:t>河南省第六届文学艺术优秀成果奖</w:t>
      </w:r>
    </w:p>
    <w:p>
      <w:pPr>
        <w:spacing w:line="560" w:lineRule="exact"/>
        <w:jc w:val="center"/>
        <w:rPr>
          <w:rFonts w:cs="方正小标宋简体" w:asciiTheme="majorEastAsia" w:hAnsiTheme="majorEastAsia" w:eastAsiaTheme="majorEastAsia"/>
          <w:bCs/>
          <w:sz w:val="44"/>
          <w:szCs w:val="44"/>
        </w:rPr>
      </w:pPr>
      <w:r>
        <w:rPr>
          <w:rFonts w:hint="eastAsia" w:cs="方正小标宋简体" w:asciiTheme="majorEastAsia" w:hAnsiTheme="majorEastAsia" w:eastAsiaTheme="majorEastAsia"/>
          <w:bCs/>
          <w:sz w:val="44"/>
          <w:szCs w:val="44"/>
        </w:rPr>
        <w:t>评选实施方案</w:t>
      </w:r>
    </w:p>
    <w:p>
      <w:pPr>
        <w:spacing w:line="560" w:lineRule="exact"/>
        <w:jc w:val="center"/>
        <w:rPr>
          <w:rFonts w:cs="仿宋_GB2312" w:asciiTheme="majorEastAsia" w:hAnsiTheme="majorEastAsia" w:eastAsiaTheme="majorEastAsia"/>
          <w:b/>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为充分展示党的十八大以来我省文学艺术创作的丰硕成果，做好我省第六届文学艺术优秀成果奖评选工作，制定本方案。</w:t>
      </w:r>
    </w:p>
    <w:p>
      <w:pPr>
        <w:spacing w:line="560" w:lineRule="exact"/>
        <w:rPr>
          <w:rFonts w:ascii="黑体" w:hAnsi="黑体" w:eastAsia="黑体" w:cs="黑体"/>
          <w:sz w:val="32"/>
          <w:szCs w:val="32"/>
        </w:rPr>
      </w:pPr>
      <w:r>
        <w:rPr>
          <w:rFonts w:hint="eastAsia" w:ascii="黑体" w:hAnsi="黑体" w:eastAsia="黑体" w:cs="黑体"/>
          <w:sz w:val="32"/>
          <w:szCs w:val="32"/>
        </w:rPr>
        <w:t>　　一、指导思想</w:t>
      </w:r>
    </w:p>
    <w:p>
      <w:pPr>
        <w:overflowPunct w:val="0"/>
        <w:spacing w:line="560" w:lineRule="exact"/>
        <w:rPr>
          <w:rFonts w:ascii="仿宋_GB2312" w:eastAsia="仿宋_GB2312"/>
          <w:sz w:val="32"/>
          <w:szCs w:val="32"/>
        </w:rPr>
      </w:pPr>
      <w:r>
        <w:rPr>
          <w:rFonts w:hint="eastAsia" w:ascii="仿宋_GB2312" w:hAnsi="仿宋_GB2312" w:eastAsia="仿宋_GB2312" w:cs="仿宋_GB2312"/>
          <w:sz w:val="32"/>
          <w:szCs w:val="32"/>
        </w:rPr>
        <w:t xml:space="preserve">    高举中国特色社会主义伟大旗帜，全面贯彻党的十八大和十八届三中、四中、五中、六中全会精神，深入贯彻习近平总书记系列重要讲话精神，特别是在文艺工作座谈会和中国文联十大、中国作协九大开幕式上的重要讲话精神，贯彻落实《中共河南省委关于繁荣发展社会主义文艺的实施意见》，坚持“二为”方向和“双百”“两创”方针，坚持以社会主义核心价值观为引领，充分发挥优秀文艺作品的导向示范作用，</w:t>
      </w:r>
      <w:r>
        <w:rPr>
          <w:rFonts w:hint="eastAsia" w:ascii="仿宋_GB2312" w:eastAsia="仿宋_GB2312"/>
          <w:sz w:val="32"/>
          <w:szCs w:val="32"/>
        </w:rPr>
        <w:t>加快构筑全国重要的文化高地，为决胜全面小康、让中原更加出彩提供强大的精神动力、营造良好的文化氛围。</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二、评选原则 </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w:t>
      </w:r>
      <w:r>
        <w:rPr>
          <w:rFonts w:hint="eastAsia" w:ascii="仿宋_GB2312" w:hAnsi="黑体" w:eastAsia="仿宋_GB2312" w:cs="黑体"/>
          <w:sz w:val="32"/>
          <w:szCs w:val="32"/>
        </w:rPr>
        <w:t>1.高举中国特色社会主义伟大旗帜，坚持社会主义文艺的根本方向，坚定文化自信、增强文化自觉，</w:t>
      </w:r>
      <w:r>
        <w:rPr>
          <w:rFonts w:hint="eastAsia" w:ascii="仿宋_GB2312" w:hAnsi="仿宋_GB2312" w:eastAsia="仿宋_GB2312" w:cs="仿宋_GB2312"/>
          <w:sz w:val="32"/>
          <w:szCs w:val="32"/>
        </w:rPr>
        <w:t>弘扬主旋律、传播正能量。</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w:t>
      </w:r>
      <w:r>
        <w:rPr>
          <w:rFonts w:hint="eastAsia" w:ascii="仿宋_GB2312" w:hAnsi="黑体" w:eastAsia="仿宋_GB2312" w:cs="黑体"/>
          <w:sz w:val="32"/>
          <w:szCs w:val="32"/>
        </w:rPr>
        <w:t>2.坚持</w:t>
      </w:r>
      <w:r>
        <w:rPr>
          <w:rFonts w:hint="eastAsia" w:ascii="仿宋_GB2312" w:hAnsi="仿宋_GB2312" w:eastAsia="仿宋_GB2312" w:cs="仿宋_GB2312"/>
          <w:sz w:val="32"/>
          <w:szCs w:val="32"/>
        </w:rPr>
        <w:t>以人民为中心的创作导向，以经得起人民检验为评价标准,作品为人民群众所喜闻乐见。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3.坚持质量第一，强化精品意识，努力做到思想性、艺术性和观赏性相统一。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4.坚持把社会效益放在首位，努力实现社会效益和经济效益、社会价值和市场价值相统一。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5.坚持聚焦时代、观照时代，体现时代主题，反映时代特征。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6.坚持公平公正、公开透明，严格程序、严格标准，从严要求、从严监督。</w:t>
      </w:r>
    </w:p>
    <w:p>
      <w:pPr>
        <w:spacing w:line="560" w:lineRule="exact"/>
        <w:rPr>
          <w:rFonts w:eastAsia="仿宋_GB2312"/>
          <w:sz w:val="32"/>
          <w:szCs w:val="32"/>
        </w:rPr>
      </w:pPr>
      <w:r>
        <w:rPr>
          <w:rFonts w:hint="eastAsia" w:ascii="黑体" w:hAnsi="黑体" w:eastAsia="黑体"/>
          <w:sz w:val="32"/>
          <w:szCs w:val="32"/>
        </w:rPr>
        <w:t xml:space="preserve">    三</w:t>
      </w:r>
      <w:r>
        <w:rPr>
          <w:rFonts w:hint="eastAsia" w:ascii="黑体" w:hAnsi="黑体" w:eastAsia="黑体" w:cs="黑体"/>
          <w:sz w:val="32"/>
          <w:szCs w:val="32"/>
        </w:rPr>
        <w:t>、奖项设置</w:t>
      </w:r>
    </w:p>
    <w:p>
      <w:pPr>
        <w:spacing w:line="560" w:lineRule="exact"/>
        <w:rPr>
          <w:rFonts w:ascii="仿宋_GB2312" w:hAnsi="仿宋" w:eastAsia="仿宋_GB2312"/>
          <w:sz w:val="32"/>
          <w:szCs w:val="32"/>
        </w:rPr>
      </w:pPr>
      <w:r>
        <w:rPr>
          <w:rFonts w:hint="eastAsia" w:ascii="仿宋_GB2312" w:hAnsi="仿宋_GB2312" w:eastAsia="仿宋_GB2312" w:cs="仿宋_GB2312"/>
          <w:sz w:val="32"/>
          <w:szCs w:val="32"/>
        </w:rPr>
        <w:t>　　</w:t>
      </w:r>
      <w:r>
        <w:rPr>
          <w:rFonts w:hint="eastAsia" w:ascii="仿宋_GB2312" w:hAnsi="仿宋" w:eastAsia="仿宋_GB2312"/>
          <w:sz w:val="32"/>
          <w:szCs w:val="32"/>
        </w:rPr>
        <w:t>河南省文学艺术优秀成果奖设优秀作品奖和青年作品奖，对入选作品颁发证书和奖金。</w:t>
      </w:r>
    </w:p>
    <w:p>
      <w:pPr>
        <w:spacing w:line="560" w:lineRule="exact"/>
        <w:rPr>
          <w:rFonts w:ascii="仿宋_GB2312" w:hAnsi="仿宋" w:eastAsia="仿宋_GB2312" w:cs="Times New Roman"/>
          <w:sz w:val="32"/>
          <w:szCs w:val="32"/>
        </w:rPr>
      </w:pPr>
      <w:r>
        <w:rPr>
          <w:rFonts w:hint="eastAsia" w:ascii="仿宋_GB2312" w:hAnsi="仿宋" w:eastAsia="仿宋_GB2312"/>
          <w:sz w:val="32"/>
          <w:szCs w:val="32"/>
        </w:rPr>
        <w:t xml:space="preserve">    根据《河南省评比达标表彰工作协调领导小组办公室关于公布评比达标表彰项目的通知》（豫评组办〔2017〕1号）文件精神，表彰优秀作品</w:t>
      </w:r>
      <w:r>
        <w:rPr>
          <w:rFonts w:hint="eastAsia" w:ascii="仿宋_GB2312" w:hAnsi="仿宋" w:eastAsia="仿宋_GB2312" w:cs="Times New Roman"/>
          <w:sz w:val="32"/>
          <w:szCs w:val="32"/>
        </w:rPr>
        <w:t>80部（首），其中</w:t>
      </w:r>
      <w:r>
        <w:rPr>
          <w:rFonts w:hint="eastAsia" w:ascii="仿宋_GB2312" w:hAnsi="仿宋" w:eastAsia="仿宋_GB2312"/>
          <w:sz w:val="32"/>
          <w:szCs w:val="32"/>
        </w:rPr>
        <w:t>文学类作品15部、戏剧10部、电影电视广播剧10部、美术书法摄影作品15幅、音乐舞蹈作品10部（首）、曲艺杂技民间文学作品10部（件）、文艺评论著作5部（篇）、网络文艺</w:t>
      </w:r>
      <w:r>
        <w:rPr>
          <w:rFonts w:hint="eastAsia" w:ascii="仿宋_GB2312" w:hAnsi="仿宋" w:eastAsia="仿宋_GB2312" w:cs="Times New Roman"/>
          <w:sz w:val="32"/>
          <w:szCs w:val="32"/>
        </w:rPr>
        <w:t>作品5部（首）；表彰青年作品10部（首）。</w:t>
      </w:r>
      <w:r>
        <w:rPr>
          <w:rFonts w:hint="eastAsia" w:ascii="宋体" w:hAnsi="宋体" w:eastAsia="仿宋_GB2312"/>
          <w:sz w:val="32"/>
          <w:szCs w:val="32"/>
        </w:rPr>
        <w:t>根据申报作品数量质量，个别门类的获奖作品数量可适当增减，但总数保持不变。</w:t>
      </w:r>
    </w:p>
    <w:p>
      <w:pPr>
        <w:spacing w:line="560" w:lineRule="exact"/>
        <w:ind w:firstLine="640" w:firstLineChars="200"/>
        <w:rPr>
          <w:rFonts w:ascii="宋体" w:hAnsi="宋体" w:eastAsia="黑体"/>
          <w:sz w:val="32"/>
          <w:szCs w:val="32"/>
        </w:rPr>
      </w:pPr>
      <w:r>
        <w:rPr>
          <w:rFonts w:hint="eastAsia" w:ascii="宋体" w:hAnsi="宋体" w:eastAsia="黑体"/>
          <w:sz w:val="32"/>
          <w:szCs w:val="32"/>
        </w:rPr>
        <w:t>四、评选安排</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本次评选分5个阶段进行：</w:t>
      </w:r>
    </w:p>
    <w:p>
      <w:pPr>
        <w:spacing w:line="560" w:lineRule="exact"/>
        <w:ind w:firstLine="640" w:firstLineChars="200"/>
        <w:rPr>
          <w:rFonts w:ascii="宋体" w:hAnsi="宋体" w:eastAsia="仿宋_GB2312"/>
          <w:sz w:val="32"/>
          <w:szCs w:val="32"/>
        </w:rPr>
      </w:pPr>
      <w:r>
        <w:rPr>
          <w:rFonts w:hint="eastAsia" w:ascii="楷体_GB2312" w:hAnsi="楷体_GB2312" w:eastAsia="楷体_GB2312" w:cs="楷体_GB2312"/>
          <w:bCs/>
          <w:sz w:val="32"/>
          <w:szCs w:val="32"/>
        </w:rPr>
        <w:t>1．申报（2017年10月）。</w:t>
      </w:r>
      <w:r>
        <w:rPr>
          <w:rFonts w:hint="eastAsia" w:eastAsia="仿宋_GB2312"/>
          <w:sz w:val="32"/>
          <w:szCs w:val="32"/>
        </w:rPr>
        <w:t>各省辖市和省直管县（市）党委宣传部、省直各有关单位</w:t>
      </w:r>
      <w:r>
        <w:rPr>
          <w:rFonts w:hint="eastAsia" w:ascii="宋体" w:hAnsi="宋体" w:eastAsia="仿宋_GB2312"/>
          <w:sz w:val="32"/>
          <w:szCs w:val="32"/>
        </w:rPr>
        <w:t>按本通知要求组织预审，统一报送作品和材料。</w:t>
      </w:r>
    </w:p>
    <w:p>
      <w:pPr>
        <w:spacing w:line="560" w:lineRule="exact"/>
        <w:ind w:firstLine="640" w:firstLineChars="200"/>
        <w:rPr>
          <w:rFonts w:ascii="宋体" w:hAnsi="宋体" w:eastAsia="仿宋_GB2312"/>
          <w:sz w:val="32"/>
          <w:szCs w:val="32"/>
        </w:rPr>
      </w:pPr>
      <w:r>
        <w:rPr>
          <w:rFonts w:hint="eastAsia" w:ascii="楷体_GB2312" w:hAnsi="楷体_GB2312" w:eastAsia="楷体_GB2312" w:cs="楷体_GB2312"/>
          <w:bCs/>
          <w:sz w:val="32"/>
          <w:szCs w:val="32"/>
        </w:rPr>
        <w:t>2．初评（2017年11月上旬）。</w:t>
      </w:r>
      <w:r>
        <w:rPr>
          <w:rFonts w:hint="eastAsia" w:ascii="宋体" w:hAnsi="宋体" w:eastAsia="仿宋_GB2312"/>
          <w:sz w:val="32"/>
          <w:szCs w:val="32"/>
        </w:rPr>
        <w:t>初评委对各单位申报的参评作品进行评审，在充分阅审、集中审看审读、小组讨论的基础上，按各奖项数量投票表决，评出初选作品。</w:t>
      </w:r>
    </w:p>
    <w:p>
      <w:pPr>
        <w:spacing w:line="560" w:lineRule="exact"/>
        <w:ind w:firstLine="640" w:firstLineChars="200"/>
        <w:rPr>
          <w:rFonts w:ascii="宋体" w:hAnsi="宋体" w:eastAsia="仿宋_GB2312"/>
          <w:sz w:val="32"/>
          <w:szCs w:val="32"/>
        </w:rPr>
      </w:pPr>
      <w:r>
        <w:rPr>
          <w:rFonts w:hint="eastAsia" w:ascii="楷体_GB2312" w:hAnsi="楷体_GB2312" w:eastAsia="楷体_GB2312" w:cs="楷体_GB2312"/>
          <w:bCs/>
          <w:sz w:val="32"/>
          <w:szCs w:val="32"/>
        </w:rPr>
        <w:t>3．终评（2017年11中旬）。</w:t>
      </w:r>
      <w:r>
        <w:rPr>
          <w:rFonts w:hint="eastAsia" w:ascii="宋体" w:hAnsi="宋体" w:eastAsia="仿宋_GB2312"/>
          <w:sz w:val="32"/>
          <w:szCs w:val="32"/>
        </w:rPr>
        <w:t>终评委听取初评入选作品情况汇报，集中进行审议，按各奖项数量和作品情况投票表决，评出拟入选作品。</w:t>
      </w:r>
    </w:p>
    <w:p>
      <w:pPr>
        <w:spacing w:line="560" w:lineRule="exact"/>
        <w:ind w:firstLine="640" w:firstLineChars="200"/>
        <w:rPr>
          <w:rFonts w:ascii="宋体" w:hAnsi="宋体" w:eastAsia="仿宋_GB2312"/>
          <w:sz w:val="32"/>
          <w:szCs w:val="32"/>
        </w:rPr>
      </w:pPr>
      <w:r>
        <w:rPr>
          <w:rFonts w:hint="eastAsia" w:ascii="楷体_GB2312" w:hAnsi="楷体_GB2312" w:eastAsia="楷体_GB2312" w:cs="楷体_GB2312"/>
          <w:bCs/>
          <w:sz w:val="32"/>
          <w:szCs w:val="32"/>
        </w:rPr>
        <w:t>4．公示（11月下旬）。</w:t>
      </w:r>
      <w:r>
        <w:rPr>
          <w:rFonts w:hint="eastAsia" w:ascii="宋体" w:hAnsi="宋体" w:eastAsia="仿宋_GB2312"/>
          <w:sz w:val="32"/>
          <w:szCs w:val="32"/>
        </w:rPr>
        <w:t>将拟入选作品报</w:t>
      </w:r>
      <w:r>
        <w:rPr>
          <w:rFonts w:hint="eastAsia" w:ascii="仿宋_GB2312" w:hAnsi="仿宋_GB2312" w:eastAsia="仿宋_GB2312" w:cs="仿宋_GB2312"/>
          <w:sz w:val="32"/>
          <w:szCs w:val="32"/>
        </w:rPr>
        <w:t>省委宣传部部务会</w:t>
      </w:r>
      <w:r>
        <w:rPr>
          <w:rFonts w:hint="eastAsia" w:ascii="宋体" w:hAnsi="宋体" w:eastAsia="仿宋_GB2312"/>
          <w:sz w:val="32"/>
          <w:szCs w:val="32"/>
        </w:rPr>
        <w:t>研究后，在河南日报、大河网公示5天。</w:t>
      </w:r>
    </w:p>
    <w:p>
      <w:pPr>
        <w:spacing w:line="560" w:lineRule="exact"/>
        <w:ind w:firstLine="640" w:firstLineChars="200"/>
        <w:rPr>
          <w:rFonts w:ascii="宋体" w:hAnsi="宋体" w:eastAsia="仿宋_GB2312"/>
          <w:sz w:val="32"/>
          <w:szCs w:val="32"/>
        </w:rPr>
      </w:pPr>
      <w:r>
        <w:rPr>
          <w:rFonts w:hint="eastAsia" w:ascii="楷体_GB2312" w:hAnsi="宋体" w:eastAsia="楷体_GB2312"/>
          <w:sz w:val="32"/>
          <w:szCs w:val="32"/>
        </w:rPr>
        <w:t>5.表彰（12月下旬）。</w:t>
      </w:r>
      <w:r>
        <w:rPr>
          <w:rFonts w:hint="eastAsia" w:ascii="宋体" w:hAnsi="宋体" w:eastAsia="仿宋_GB2312"/>
          <w:sz w:val="32"/>
          <w:szCs w:val="32"/>
        </w:rPr>
        <w:t>将评选情况和评选结果报省委、省政府同意后，以省委、省政府名义进行表彰。</w:t>
      </w:r>
    </w:p>
    <w:p>
      <w:pPr>
        <w:spacing w:line="560" w:lineRule="exact"/>
        <w:ind w:firstLine="640" w:firstLineChars="200"/>
        <w:rPr>
          <w:rFonts w:ascii="宋体" w:hAnsi="宋体" w:eastAsia="黑体"/>
          <w:sz w:val="32"/>
          <w:szCs w:val="32"/>
        </w:rPr>
      </w:pPr>
      <w:r>
        <w:rPr>
          <w:rFonts w:hint="eastAsia" w:ascii="宋体" w:hAnsi="宋体" w:eastAsia="黑体"/>
          <w:sz w:val="32"/>
          <w:szCs w:val="32"/>
        </w:rPr>
        <w:t>五、工作保障</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1．加强组织领导。</w:t>
      </w:r>
      <w:r>
        <w:rPr>
          <w:rFonts w:hint="eastAsia" w:ascii="仿宋_GB2312" w:hAnsi="仿宋_GB2312" w:eastAsia="仿宋_GB2312" w:cs="仿宋_GB2312"/>
          <w:sz w:val="32"/>
          <w:szCs w:val="32"/>
        </w:rPr>
        <w:t>成立河南省第六届文学艺术优秀成果奖评选工作领导小组，负责统筹推动评选工作。省委常委、宣传部长赵素萍任领导小组组长，省政府副省长戴柏华任副组长、省委办公厅、省政府办公厅、省委宣传部、省人力资源和社会保障厅、省纪委驻宣传部纪检组负责同志任领导小组成员。领导小组下设办公室，办公室设在省委宣传部，负责评选具体工作，省委宣传部常务副部长王耀兼任办公室主任。</w:t>
      </w:r>
    </w:p>
    <w:p>
      <w:pPr>
        <w:spacing w:line="560" w:lineRule="exact"/>
        <w:ind w:firstLine="640" w:firstLineChars="200"/>
        <w:rPr>
          <w:rFonts w:ascii="宋体" w:hAnsi="宋体" w:eastAsia="仿宋_GB2312"/>
          <w:sz w:val="32"/>
          <w:szCs w:val="32"/>
        </w:rPr>
      </w:pPr>
      <w:r>
        <w:rPr>
          <w:rFonts w:hint="eastAsia" w:ascii="楷体_GB2312" w:hAnsi="黑体" w:eastAsia="楷体_GB2312"/>
          <w:sz w:val="32"/>
          <w:szCs w:val="32"/>
        </w:rPr>
        <w:t>2</w:t>
      </w:r>
      <w:r>
        <w:rPr>
          <w:rFonts w:hint="eastAsia" w:ascii="楷体_GB2312" w:hAnsi="宋体" w:eastAsia="楷体_GB2312"/>
          <w:sz w:val="32"/>
          <w:szCs w:val="32"/>
        </w:rPr>
        <w:t>．</w:t>
      </w:r>
      <w:r>
        <w:rPr>
          <w:rFonts w:hint="eastAsia" w:ascii="楷体_GB2312" w:hAnsi="黑体" w:eastAsia="楷体_GB2312"/>
          <w:sz w:val="32"/>
          <w:szCs w:val="32"/>
        </w:rPr>
        <w:t>规范评委组成。</w:t>
      </w:r>
      <w:r>
        <w:rPr>
          <w:rFonts w:hint="eastAsia" w:ascii="仿宋_GB2312" w:hAnsi="仿宋" w:eastAsia="仿宋_GB2312"/>
          <w:sz w:val="32"/>
          <w:szCs w:val="32"/>
        </w:rPr>
        <w:t>成立河南省第六届文学艺术优秀成果奖专家评审委员会，委员会依据艺术门类下设若干评审小组，每组7—9人，</w:t>
      </w:r>
      <w:r>
        <w:rPr>
          <w:rFonts w:hint="eastAsia" w:ascii="宋体" w:hAnsi="宋体" w:eastAsia="仿宋_GB2312"/>
          <w:sz w:val="32"/>
          <w:szCs w:val="32"/>
        </w:rPr>
        <w:t>组长由该领域具有一定影响力的专家担任，成员从河南省文艺专家库中随机抽取。</w:t>
      </w:r>
    </w:p>
    <w:p>
      <w:pPr>
        <w:spacing w:line="560" w:lineRule="exact"/>
        <w:rPr>
          <w:rFonts w:eastAsia="仿宋_GB2312"/>
          <w:sz w:val="32"/>
          <w:szCs w:val="32"/>
        </w:rPr>
      </w:pPr>
      <w:r>
        <w:rPr>
          <w:rFonts w:hint="eastAsia" w:ascii="宋体" w:hAnsi="宋体" w:eastAsia="仿宋_GB2312"/>
          <w:sz w:val="32"/>
          <w:szCs w:val="32"/>
        </w:rPr>
        <w:t xml:space="preserve">    3</w:t>
      </w:r>
      <w:r>
        <w:rPr>
          <w:rFonts w:hint="eastAsia" w:ascii="楷体_GB2312" w:hAnsi="宋体" w:eastAsia="楷体_GB2312"/>
          <w:sz w:val="32"/>
          <w:szCs w:val="32"/>
        </w:rPr>
        <w:t>．</w:t>
      </w:r>
      <w:r>
        <w:rPr>
          <w:rFonts w:hint="eastAsia" w:ascii="楷体_GB2312" w:hAnsi="黑体" w:eastAsia="楷体_GB2312"/>
          <w:sz w:val="32"/>
          <w:szCs w:val="32"/>
        </w:rPr>
        <w:t>严格评选纪律。</w:t>
      </w:r>
      <w:r>
        <w:rPr>
          <w:rFonts w:hint="eastAsia" w:eastAsia="仿宋_GB2312"/>
          <w:sz w:val="32"/>
          <w:szCs w:val="32"/>
        </w:rPr>
        <w:t>严格执行工作纪律，认真落实评选工作的各项制度，强化纪检监察部门和社会各界的监督，营造公开公平、风清气正的良好氛围。</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62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河南省第六届文学艺术优秀成果奖</w:t>
      </w:r>
    </w:p>
    <w:p>
      <w:pPr>
        <w:spacing w:line="620" w:lineRule="exact"/>
        <w:jc w:val="center"/>
        <w:rPr>
          <w:rFonts w:ascii="仿宋_GB2312" w:eastAsia="仿宋_GB2312"/>
          <w:sz w:val="32"/>
          <w:szCs w:val="32"/>
        </w:rPr>
      </w:pPr>
      <w:r>
        <w:rPr>
          <w:rFonts w:hint="eastAsia" w:asciiTheme="majorEastAsia" w:hAnsiTheme="majorEastAsia" w:eastAsiaTheme="majorEastAsia"/>
          <w:sz w:val="44"/>
          <w:szCs w:val="44"/>
        </w:rPr>
        <w:t>评选工作领导小组名单</w:t>
      </w:r>
    </w:p>
    <w:p>
      <w:pPr>
        <w:spacing w:line="620" w:lineRule="exact"/>
        <w:rPr>
          <w:rFonts w:ascii="仿宋_GB2312" w:eastAsia="仿宋_GB2312"/>
          <w:sz w:val="32"/>
          <w:szCs w:val="32"/>
        </w:rPr>
      </w:pPr>
    </w:p>
    <w:p>
      <w:pPr>
        <w:spacing w:line="620" w:lineRule="exact"/>
        <w:rPr>
          <w:rFonts w:ascii="仿宋_GB2312" w:eastAsia="仿宋_GB2312"/>
          <w:sz w:val="32"/>
          <w:szCs w:val="32"/>
        </w:rPr>
      </w:pPr>
      <w:r>
        <w:rPr>
          <w:rFonts w:hint="eastAsia" w:ascii="仿宋_GB2312" w:eastAsia="仿宋_GB2312"/>
          <w:sz w:val="32"/>
          <w:szCs w:val="32"/>
        </w:rPr>
        <w:t>组  长：赵素萍  省委常委、宣传部长</w:t>
      </w:r>
    </w:p>
    <w:p>
      <w:pPr>
        <w:tabs>
          <w:tab w:val="left" w:pos="2775"/>
        </w:tabs>
        <w:spacing w:line="620" w:lineRule="exact"/>
        <w:rPr>
          <w:rFonts w:ascii="仿宋_GB2312" w:eastAsia="仿宋_GB2312"/>
          <w:sz w:val="32"/>
          <w:szCs w:val="32"/>
        </w:rPr>
      </w:pPr>
      <w:r>
        <w:rPr>
          <w:rFonts w:hint="eastAsia" w:ascii="仿宋_GB2312" w:eastAsia="仿宋_GB2312"/>
          <w:sz w:val="32"/>
          <w:szCs w:val="32"/>
        </w:rPr>
        <w:t>副组长：戴柏华  省政府副省长</w:t>
      </w:r>
    </w:p>
    <w:p>
      <w:pPr>
        <w:spacing w:line="620" w:lineRule="exact"/>
        <w:rPr>
          <w:rFonts w:ascii="仿宋_GB2312" w:eastAsia="仿宋_GB2312"/>
          <w:sz w:val="32"/>
          <w:szCs w:val="32"/>
        </w:rPr>
      </w:pPr>
      <w:r>
        <w:rPr>
          <w:rFonts w:hint="eastAsia" w:ascii="仿宋_GB2312" w:eastAsia="仿宋_GB2312"/>
          <w:sz w:val="32"/>
          <w:szCs w:val="32"/>
        </w:rPr>
        <w:t>成  员：郝常伟  省委副秘书长</w:t>
      </w:r>
    </w:p>
    <w:p>
      <w:pPr>
        <w:spacing w:line="620" w:lineRule="exact"/>
        <w:rPr>
          <w:rFonts w:ascii="仿宋_GB2312" w:eastAsia="仿宋_GB2312"/>
          <w:sz w:val="32"/>
          <w:szCs w:val="32"/>
        </w:rPr>
      </w:pPr>
      <w:r>
        <w:rPr>
          <w:rFonts w:hint="eastAsia" w:ascii="仿宋_GB2312" w:eastAsia="仿宋_GB2312"/>
          <w:sz w:val="32"/>
          <w:szCs w:val="32"/>
        </w:rPr>
        <w:t xml:space="preserve">        王梦飞  省政府副秘书长</w:t>
      </w:r>
    </w:p>
    <w:p>
      <w:pPr>
        <w:spacing w:line="620" w:lineRule="exact"/>
        <w:rPr>
          <w:rFonts w:ascii="仿宋_GB2312" w:eastAsia="仿宋_GB2312"/>
          <w:sz w:val="32"/>
          <w:szCs w:val="32"/>
        </w:rPr>
      </w:pPr>
      <w:r>
        <w:rPr>
          <w:rFonts w:hint="eastAsia" w:ascii="仿宋_GB2312" w:eastAsia="仿宋_GB2312"/>
          <w:sz w:val="32"/>
          <w:szCs w:val="32"/>
        </w:rPr>
        <w:t xml:space="preserve">        王  耀  省委宣传部常务副部长</w:t>
      </w:r>
    </w:p>
    <w:p>
      <w:pPr>
        <w:spacing w:line="620" w:lineRule="exact"/>
        <w:rPr>
          <w:rFonts w:ascii="仿宋_GB2312" w:eastAsia="仿宋_GB2312"/>
          <w:sz w:val="32"/>
          <w:szCs w:val="32"/>
        </w:rPr>
      </w:pPr>
      <w:r>
        <w:rPr>
          <w:rFonts w:hint="eastAsia" w:ascii="仿宋_GB2312" w:eastAsia="仿宋_GB2312"/>
          <w:sz w:val="32"/>
          <w:szCs w:val="32"/>
        </w:rPr>
        <w:t xml:space="preserve">        刘世伟  省人力资源和社会保障厅厅长</w:t>
      </w:r>
    </w:p>
    <w:p>
      <w:pPr>
        <w:spacing w:line="620" w:lineRule="exact"/>
        <w:rPr>
          <w:rFonts w:ascii="仿宋_GB2312" w:eastAsia="仿宋_GB2312"/>
          <w:sz w:val="32"/>
          <w:szCs w:val="32"/>
        </w:rPr>
      </w:pPr>
      <w:r>
        <w:rPr>
          <w:rFonts w:hint="eastAsia" w:ascii="仿宋_GB2312" w:eastAsia="仿宋_GB2312"/>
          <w:sz w:val="32"/>
          <w:szCs w:val="32"/>
        </w:rPr>
        <w:t xml:space="preserve">        马广骥  省纪委驻省委宣传部纪检组组长</w:t>
      </w:r>
    </w:p>
    <w:p>
      <w:pPr>
        <w:spacing w:line="620" w:lineRule="exact"/>
        <w:rPr>
          <w:rFonts w:ascii="黑体" w:hAnsi="黑体" w:eastAsia="黑体" w:cs="仿宋_GB2312"/>
          <w:sz w:val="32"/>
          <w:szCs w:val="32"/>
        </w:rPr>
      </w:pPr>
      <w:r>
        <w:rPr>
          <w:rFonts w:hint="eastAsia" w:ascii="仿宋_GB2312" w:eastAsia="仿宋_GB2312"/>
          <w:sz w:val="32"/>
          <w:szCs w:val="32"/>
        </w:rPr>
        <w:t xml:space="preserve">    评选工作领导小组下设办公室，办公室设在省委宣传部，办公室主任由王耀同志兼任。</w:t>
      </w: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p>
    <w:p>
      <w:pPr>
        <w:spacing w:line="600" w:lineRule="exact"/>
        <w:rPr>
          <w:rFonts w:ascii="黑体" w:hAnsi="黑体" w:eastAsia="黑体" w:cs="仿宋_GB2312"/>
          <w:sz w:val="32"/>
          <w:szCs w:val="32"/>
        </w:rPr>
      </w:pPr>
      <w:r>
        <w:rPr>
          <w:rFonts w:hint="eastAsia" w:ascii="黑体" w:hAnsi="黑体" w:eastAsia="黑体" w:cs="仿宋_GB2312"/>
          <w:sz w:val="32"/>
          <w:szCs w:val="32"/>
        </w:rPr>
        <w:t>附件3</w:t>
      </w:r>
    </w:p>
    <w:p>
      <w:pPr>
        <w:spacing w:line="600" w:lineRule="exact"/>
        <w:jc w:val="center"/>
        <w:rPr>
          <w:rFonts w:cs="方正小标宋简体" w:asciiTheme="majorEastAsia" w:hAnsiTheme="majorEastAsia" w:eastAsiaTheme="majorEastAsia"/>
          <w:sz w:val="44"/>
          <w:szCs w:val="44"/>
        </w:rPr>
      </w:pPr>
      <w:r>
        <w:rPr>
          <w:rFonts w:hint="eastAsia" w:cs="方正小标宋简体" w:asciiTheme="majorEastAsia" w:hAnsiTheme="majorEastAsia" w:eastAsiaTheme="majorEastAsia"/>
          <w:sz w:val="44"/>
          <w:szCs w:val="44"/>
        </w:rPr>
        <w:t>河南省第六届文学艺术优秀成果奖</w:t>
      </w:r>
    </w:p>
    <w:p>
      <w:pPr>
        <w:spacing w:line="600" w:lineRule="exact"/>
        <w:jc w:val="center"/>
        <w:rPr>
          <w:rFonts w:cs="方正小标宋简体" w:asciiTheme="majorEastAsia" w:hAnsiTheme="majorEastAsia" w:eastAsiaTheme="majorEastAsia"/>
          <w:sz w:val="44"/>
          <w:szCs w:val="44"/>
        </w:rPr>
      </w:pPr>
      <w:r>
        <w:rPr>
          <w:rFonts w:hint="eastAsia" w:cs="方正小标宋简体" w:asciiTheme="majorEastAsia" w:hAnsiTheme="majorEastAsia" w:eastAsiaTheme="majorEastAsia"/>
          <w:sz w:val="44"/>
          <w:szCs w:val="44"/>
        </w:rPr>
        <w:t>作品申报要求</w:t>
      </w:r>
    </w:p>
    <w:p>
      <w:pPr>
        <w:spacing w:line="600" w:lineRule="exact"/>
        <w:jc w:val="center"/>
        <w:rPr>
          <w:rFonts w:cs="黑体" w:asciiTheme="majorEastAsia" w:hAnsiTheme="majorEastAsia" w:eastAsiaTheme="majorEastAsia"/>
          <w:sz w:val="44"/>
          <w:szCs w:val="44"/>
        </w:rPr>
      </w:pPr>
    </w:p>
    <w:p>
      <w:pPr>
        <w:spacing w:line="600" w:lineRule="exact"/>
        <w:rPr>
          <w:rFonts w:ascii="黑体" w:hAnsi="黑体" w:eastAsia="黑体" w:cs="黑体"/>
          <w:sz w:val="32"/>
          <w:szCs w:val="32"/>
        </w:rPr>
      </w:pPr>
      <w:r>
        <w:rPr>
          <w:rFonts w:hint="eastAsia" w:ascii="黑体" w:hAnsi="黑体" w:eastAsia="黑体" w:cs="黑体"/>
          <w:sz w:val="32"/>
          <w:szCs w:val="32"/>
        </w:rPr>
        <w:t xml:space="preserve">    一、申报范围和资格审定　</w:t>
      </w:r>
    </w:p>
    <w:p>
      <w:pPr>
        <w:spacing w:line="600" w:lineRule="exact"/>
        <w:rPr>
          <w:rFonts w:ascii="仿宋_GB2312" w:hAnsi="仿宋" w:eastAsia="仿宋_GB2312" w:cs="Times New Roman"/>
          <w:sz w:val="32"/>
          <w:szCs w:val="32"/>
        </w:rPr>
      </w:pPr>
      <w:r>
        <w:rPr>
          <w:rFonts w:hint="eastAsia" w:ascii="仿宋_GB2312" w:hAnsi="仿宋" w:eastAsia="仿宋_GB2312"/>
          <w:sz w:val="32"/>
          <w:szCs w:val="32"/>
        </w:rPr>
        <w:t xml:space="preserve">    凡是</w:t>
      </w:r>
      <w:r>
        <w:rPr>
          <w:rFonts w:hint="eastAsia" w:ascii="仿宋_GB2312" w:hAnsi="仿宋_GB2312" w:eastAsia="仿宋_GB2312" w:cs="仿宋_GB2312"/>
          <w:sz w:val="32"/>
          <w:szCs w:val="32"/>
        </w:rPr>
        <w:t>2013年1月1日至2017年9月30日，由</w:t>
      </w:r>
      <w:r>
        <w:rPr>
          <w:rFonts w:hint="eastAsia" w:ascii="仿宋_GB2312" w:hAnsi="仿宋" w:eastAsia="仿宋_GB2312" w:cs="Times New Roman"/>
          <w:sz w:val="32"/>
          <w:szCs w:val="32"/>
        </w:rPr>
        <w:t>我省文艺工作者（包括中央驻豫单位和驻豫部队的文艺工作者）创作完成并公开发表、出版、演出、播映、展览的各种文学</w:t>
      </w:r>
      <w:r>
        <w:rPr>
          <w:rFonts w:hint="eastAsia" w:ascii="仿宋_GB2312" w:hAnsi="仿宋" w:eastAsia="仿宋_GB2312"/>
          <w:sz w:val="32"/>
          <w:szCs w:val="32"/>
        </w:rPr>
        <w:t>（</w:t>
      </w:r>
      <w:r>
        <w:rPr>
          <w:rFonts w:hint="eastAsia" w:ascii="仿宋_GB2312" w:hAnsi="仿宋_GB2312" w:eastAsia="仿宋_GB2312" w:cs="仿宋_GB2312"/>
          <w:sz w:val="32"/>
          <w:szCs w:val="32"/>
        </w:rPr>
        <w:t>小说、散文、诗歌、报告文学</w:t>
      </w:r>
      <w:r>
        <w:rPr>
          <w:rFonts w:hint="eastAsia" w:ascii="仿宋_GB2312" w:hAnsi="仿宋" w:eastAsia="仿宋_GB2312"/>
          <w:sz w:val="32"/>
          <w:szCs w:val="32"/>
        </w:rPr>
        <w:t>）</w:t>
      </w:r>
      <w:r>
        <w:rPr>
          <w:rFonts w:hint="eastAsia" w:ascii="仿宋_GB2312" w:hAnsi="仿宋" w:eastAsia="仿宋_GB2312" w:cs="Times New Roman"/>
          <w:sz w:val="32"/>
          <w:szCs w:val="32"/>
        </w:rPr>
        <w:t>、戏剧、电影</w:t>
      </w:r>
      <w:r>
        <w:rPr>
          <w:rFonts w:hint="eastAsia" w:ascii="仿宋_GB2312" w:hAnsi="仿宋_GB2312" w:eastAsia="仿宋_GB2312" w:cs="仿宋_GB2312"/>
          <w:sz w:val="32"/>
          <w:szCs w:val="32"/>
        </w:rPr>
        <w:t>（包括动画电影、纪录电影）</w:t>
      </w:r>
      <w:r>
        <w:rPr>
          <w:rFonts w:hint="eastAsia" w:ascii="仿宋_GB2312" w:hAnsi="仿宋" w:eastAsia="仿宋_GB2312" w:cs="Times New Roman"/>
          <w:sz w:val="32"/>
          <w:szCs w:val="32"/>
        </w:rPr>
        <w:t>、电视剧</w:t>
      </w:r>
      <w:r>
        <w:rPr>
          <w:rFonts w:hint="eastAsia" w:ascii="仿宋_GB2312" w:hAnsi="仿宋_GB2312" w:eastAsia="仿宋_GB2312" w:cs="仿宋_GB2312"/>
          <w:sz w:val="32"/>
          <w:szCs w:val="32"/>
        </w:rPr>
        <w:t>（包括电视动画片、电视纪录片）</w:t>
      </w:r>
      <w:r>
        <w:rPr>
          <w:rFonts w:hint="eastAsia" w:ascii="仿宋_GB2312" w:hAnsi="仿宋" w:eastAsia="仿宋_GB2312" w:cs="Times New Roman"/>
          <w:sz w:val="32"/>
          <w:szCs w:val="32"/>
        </w:rPr>
        <w:t>、广播剧、音乐、舞蹈、曲艺、杂技、美术、书法、摄影、民间文学、网络文艺</w:t>
      </w:r>
      <w:r>
        <w:rPr>
          <w:rFonts w:hint="eastAsia" w:ascii="仿宋_GB2312" w:hAnsi="仿宋" w:eastAsia="仿宋_GB2312"/>
          <w:sz w:val="32"/>
          <w:szCs w:val="32"/>
        </w:rPr>
        <w:t>（网络小说、网络音乐、微电影、微视频等）</w:t>
      </w:r>
      <w:r>
        <w:rPr>
          <w:rFonts w:hint="eastAsia" w:ascii="仿宋_GB2312" w:hAnsi="仿宋" w:eastAsia="仿宋_GB2312" w:cs="Times New Roman"/>
          <w:sz w:val="32"/>
          <w:szCs w:val="32"/>
        </w:rPr>
        <w:t>等门类作品和研究河南当代文学艺术家及其作品、研究当代文艺思潮的文艺评论著作均可参评。</w:t>
      </w:r>
    </w:p>
    <w:p>
      <w:pPr>
        <w:spacing w:line="600" w:lineRule="exact"/>
        <w:rPr>
          <w:rFonts w:eastAsia="仿宋_GB2312"/>
          <w:sz w:val="32"/>
          <w:szCs w:val="32"/>
        </w:rPr>
      </w:pPr>
      <w:r>
        <w:rPr>
          <w:rFonts w:hint="eastAsia" w:eastAsia="仿宋_GB2312"/>
          <w:sz w:val="32"/>
          <w:szCs w:val="32"/>
        </w:rPr>
        <w:t xml:space="preserve">    各参评单位对申报作品必须拥有自主版权、奖项申报权或是第一出品方，作品的编剧、导演、演员等主创人员要有一定数量的我省创作人员。图书原则上由我省出版单位出版。同一主创人员申报的作品不超过2部。厅级干部作为主创人员的作品原则上不得申报。申报作品涉及到两个或两个以上单位的，允许共同申报，应出具联合申报证明。</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关于青年作品奖的评选，旨在扶掖、奖励、推出在本专业领域崭露头角，有潜质、有才华的优秀青年文艺工作者创作完成的优秀文艺作品。申报青年作品奖的不得同时申报优秀作品奖。 </w:t>
      </w:r>
    </w:p>
    <w:p>
      <w:pPr>
        <w:spacing w:line="600" w:lineRule="exact"/>
        <w:rPr>
          <w:rFonts w:ascii="仿宋_GB2312" w:hAnsi="仿宋_GB2312" w:eastAsia="仿宋_GB2312" w:cs="仿宋_GB2312"/>
          <w:sz w:val="32"/>
          <w:szCs w:val="32"/>
        </w:rPr>
      </w:pPr>
      <w:r>
        <w:rPr>
          <w:rFonts w:hint="eastAsia" w:ascii="黑体" w:hAnsi="黑体" w:eastAsia="黑体" w:cs="Times New Roman"/>
          <w:sz w:val="32"/>
          <w:szCs w:val="32"/>
        </w:rPr>
        <w:t xml:space="preserve">    二、申报时间</w:t>
      </w:r>
    </w:p>
    <w:p>
      <w:pPr>
        <w:overflowPunct w:val="0"/>
        <w:spacing w:line="600" w:lineRule="exact"/>
        <w:ind w:firstLine="645"/>
        <w:rPr>
          <w:rFonts w:ascii="仿宋_GB2312" w:hAnsi="仿宋" w:eastAsia="仿宋_GB2312" w:cs="Times New Roman"/>
          <w:sz w:val="32"/>
          <w:szCs w:val="32"/>
        </w:rPr>
      </w:pPr>
      <w:r>
        <w:rPr>
          <w:rFonts w:hint="eastAsia" w:ascii="仿宋_GB2312" w:hAnsi="仿宋" w:eastAsia="仿宋_GB2312" w:cs="Times New Roman"/>
          <w:sz w:val="32"/>
          <w:szCs w:val="32"/>
        </w:rPr>
        <w:t>2017年10月16日至31日。</w:t>
      </w:r>
    </w:p>
    <w:p>
      <w:pPr>
        <w:spacing w:line="600" w:lineRule="exact"/>
        <w:rPr>
          <w:rFonts w:ascii="黑体" w:hAnsi="黑体" w:eastAsia="黑体" w:cs="黑体"/>
          <w:sz w:val="32"/>
          <w:szCs w:val="32"/>
        </w:rPr>
      </w:pPr>
      <w:r>
        <w:rPr>
          <w:rFonts w:hint="eastAsia" w:ascii="黑体" w:hAnsi="黑体" w:eastAsia="黑体" w:cs="黑体"/>
          <w:sz w:val="32"/>
          <w:szCs w:val="32"/>
        </w:rPr>
        <w:t xml:space="preserve">    三、申报数量</w:t>
      </w:r>
    </w:p>
    <w:p>
      <w:pPr>
        <w:spacing w:line="600" w:lineRule="exact"/>
        <w:rPr>
          <w:rFonts w:eastAsia="仿宋_GB2312"/>
          <w:sz w:val="32"/>
          <w:szCs w:val="32"/>
        </w:rPr>
      </w:pPr>
      <w:r>
        <w:rPr>
          <w:rFonts w:hint="eastAsia" w:eastAsia="仿宋_GB2312"/>
          <w:sz w:val="32"/>
          <w:szCs w:val="32"/>
        </w:rPr>
        <w:t xml:space="preserve">    各省辖市申报的作品每项不超过3部（首）；省文化厅申报的戏剧作品不超过5部；省新闻出版广电局申报的</w:t>
      </w:r>
      <w:r>
        <w:rPr>
          <w:rFonts w:hint="eastAsia" w:ascii="仿宋_GB2312" w:hAnsi="仿宋" w:eastAsia="仿宋_GB2312"/>
          <w:sz w:val="32"/>
          <w:szCs w:val="32"/>
        </w:rPr>
        <w:t>电影电视广播剧作品</w:t>
      </w:r>
      <w:r>
        <w:rPr>
          <w:rFonts w:hint="eastAsia" w:eastAsia="仿宋_GB2312"/>
          <w:sz w:val="32"/>
          <w:szCs w:val="32"/>
        </w:rPr>
        <w:t>每项不超过5部、文学作品不超过10部；省文联申报的</w:t>
      </w:r>
      <w:r>
        <w:rPr>
          <w:rFonts w:hint="eastAsia" w:ascii="仿宋_GB2312" w:hAnsi="仿宋" w:eastAsia="仿宋_GB2312"/>
          <w:sz w:val="32"/>
          <w:szCs w:val="32"/>
        </w:rPr>
        <w:t>美术、书法、摄影、音乐、舞蹈、曲艺、杂技、民间文学每项</w:t>
      </w:r>
      <w:r>
        <w:rPr>
          <w:rFonts w:hint="eastAsia" w:eastAsia="仿宋_GB2312"/>
          <w:sz w:val="32"/>
          <w:szCs w:val="32"/>
        </w:rPr>
        <w:t>不超过8部（首）；省直其他单位申报作品数量与各省辖市相同；省直管县（市）申报的各类作品每项1部（首）。</w:t>
      </w:r>
    </w:p>
    <w:p>
      <w:pPr>
        <w:spacing w:line="600" w:lineRule="exact"/>
        <w:rPr>
          <w:rFonts w:eastAsia="仿宋_GB2312"/>
          <w:sz w:val="32"/>
          <w:szCs w:val="32"/>
        </w:rPr>
      </w:pPr>
      <w:r>
        <w:rPr>
          <w:rFonts w:hint="eastAsia" w:eastAsia="仿宋_GB2312"/>
          <w:sz w:val="32"/>
          <w:szCs w:val="32"/>
        </w:rPr>
        <w:t xml:space="preserve">    青年作品奖各地限报1部（首），省直各单位每个门类限报1部（首）。</w:t>
      </w:r>
    </w:p>
    <w:p>
      <w:pPr>
        <w:spacing w:line="600" w:lineRule="exact"/>
        <w:rPr>
          <w:rFonts w:ascii="黑体" w:hAnsi="黑体" w:eastAsia="黑体"/>
          <w:sz w:val="32"/>
          <w:szCs w:val="32"/>
        </w:rPr>
      </w:pPr>
      <w:r>
        <w:rPr>
          <w:rFonts w:hint="eastAsia" w:ascii="黑体" w:hAnsi="黑体" w:eastAsia="黑体"/>
          <w:sz w:val="32"/>
          <w:szCs w:val="32"/>
        </w:rPr>
        <w:t xml:space="preserve">    四、申报材料</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申报表一式15份，提供每部（首）申报作品音像制品 10套，文学类作品须提交10本（套）样书。各项申报材料统一使用A4纸规格双面打印，按申报作品排名次序分别装订。各申报单位要分类填写上报申报作品汇总表1份。</w:t>
      </w:r>
    </w:p>
    <w:p>
      <w:pPr>
        <w:spacing w:line="600" w:lineRule="exact"/>
        <w:rPr>
          <w:rFonts w:ascii="仿宋_GB2312" w:hAnsi="仿宋_GB2312" w:eastAsia="仿宋_GB2312" w:cs="仿宋_GB2312"/>
          <w:sz w:val="32"/>
          <w:szCs w:val="32"/>
        </w:rPr>
      </w:pPr>
      <w:r>
        <w:rPr>
          <w:rFonts w:hint="eastAsia" w:ascii="黑体" w:hAnsi="黑体" w:eastAsia="黑体"/>
          <w:sz w:val="32"/>
          <w:szCs w:val="32"/>
        </w:rPr>
        <w:t xml:space="preserve">   五</w:t>
      </w:r>
      <w:r>
        <w:rPr>
          <w:rFonts w:hint="eastAsia" w:ascii="黑体" w:eastAsia="黑体"/>
          <w:sz w:val="32"/>
          <w:szCs w:val="32"/>
        </w:rPr>
        <w:t>、具体要求</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文学类和文艺评论作品须已在省级以上报刊发表（出版），具有较大的社会影响。散文、诗歌作品以出版的诗集、散文集参评。文艺评论著述、单篇作品均可参评，其中单篇作品字数原则上不少于3000字。图书类发行量原则上不少于9000册。</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2．戏剧作品演出场次不得少于50场，原则上应为原创作品。作品以DVD光盘形式报送，并随附剧本一份。除话剧外，其他所有剧种需有字幕。制品包装上需注明剧名、排名、序号及参评单位名称。</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电影作品须已在电影院线放映并有较好票房效益，电视剧作品必须已在省级以上（含省级）电视台播出并有一定收视率，广播剧作品必须已在省级以上（含省级）电台多次播放。电影、电视剧制品均需报送DVD光盘，广播剧作品报送CD光盘并随附剧本一份。长篇电视剧每部作品需制成套装，报送时需注明剧（片）名、排名、序号及参评单位名称，申报前请认真检查报送作品的画面和声音质量。</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音乐舞蹈类作品须已在省级以上（含省级）电台、电视台、舞台多次播放、播出、演出，具有原创性和广泛社会影响。音乐类作品以音乐CD（mp3格式）报送，同时附乐谱。报送歌曲作品必须取得词曲作者的书面授权书，如出现重复授权争议，由各地各单位在报送前自行解决。舞蹈类作品需报送DVD光盘。制品包装上需注明作品名称、排名、序号及参评单位名称。</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美术书法摄影类作品，以单幅形式申报的，应为参加各种国家届展作品或全国性文艺评奖中的获奖作品，初评时报送作品照片，尺幅统一为10寸，夹在文字材料内，不要装订在一起。进入终评的作品另行通知报送形式。摄影作品申报以JPG格式电子文本，单幅作品不小于2MB，作品需注明名称、类别和尺寸。以集（册）形式申报的，须已正式出版发行，具有广泛社会影响。</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6．曲艺杂技类作品原则上应为在全国性文艺评奖中的获奖作品。作品需以DVD光盘形式报送，制品包装上需注明剧名、排名、序号及参评单位名称。</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7．民间文学类作品须为已正式发表的新故事作品，或已正式出版的民间文学搜集整理作品集，具有较大的社会影响力。</w:t>
      </w:r>
    </w:p>
    <w:p>
      <w:pPr>
        <w:spacing w:line="600" w:lineRule="exact"/>
        <w:ind w:firstLine="470" w:firstLineChars="147"/>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网络文艺作品须在网络平台首发、传播，具有一定点击率。微电影、微视频作品以mp4格式报送，微电影时长一般应为30分钟以内，微视频时长一般应为3-5分钟，分辨率不低于1080P。网络歌曲以mp3格式报送，时长不超过7分钟，大小不超过10m。</w:t>
      </w:r>
    </w:p>
    <w:p>
      <w:pPr>
        <w:spacing w:line="600" w:lineRule="exact"/>
        <w:ind w:firstLine="470" w:firstLineChars="147"/>
        <w:rPr>
          <w:sz w:val="32"/>
          <w:szCs w:val="32"/>
        </w:rPr>
      </w:pPr>
      <w:r>
        <w:rPr>
          <w:rFonts w:hint="eastAsia" w:ascii="仿宋_GB2312" w:hAnsi="仿宋_GB2312" w:eastAsia="仿宋_GB2312" w:cs="仿宋_GB2312"/>
          <w:color w:val="000000" w:themeColor="text1"/>
          <w:sz w:val="32"/>
          <w:szCs w:val="32"/>
        </w:rPr>
        <w:t>9.</w:t>
      </w:r>
      <w:r>
        <w:rPr>
          <w:rFonts w:hint="eastAsia" w:ascii="仿宋_GB2312" w:hAnsi="仿宋_GB2312" w:eastAsia="仿宋_GB2312" w:cs="仿宋_GB2312"/>
          <w:sz w:val="32"/>
          <w:szCs w:val="32"/>
        </w:rPr>
        <w:t>青年作品申报者年龄应在40岁以下（1977年10月16日以后出生），</w:t>
      </w:r>
      <w:r>
        <w:rPr>
          <w:rFonts w:hint="eastAsia" w:ascii="仿宋_GB2312" w:hAnsi="仿宋_GB2312" w:eastAsia="仿宋_GB2312" w:cs="仿宋_GB2312"/>
          <w:color w:val="000000" w:themeColor="text1"/>
          <w:sz w:val="32"/>
          <w:szCs w:val="32"/>
        </w:rPr>
        <w:t xml:space="preserve">作品申报要求原则上参照上述各门类的作品申报要求。 </w:t>
      </w:r>
    </w:p>
    <w:p>
      <w:pPr>
        <w:pStyle w:val="5"/>
        <w:widowControl w:val="0"/>
        <w:shd w:val="clear" w:color="auto" w:fill="FFFFFF"/>
        <w:spacing w:before="0" w:beforeAutospacing="0" w:after="0" w:afterAutospacing="0" w:line="600" w:lineRule="exact"/>
        <w:ind w:firstLine="480"/>
        <w:rPr>
          <w:rFonts w:ascii="黑体" w:hAnsi="黑体" w:eastAsia="黑体"/>
          <w:b/>
          <w:color w:val="000000" w:themeColor="text1"/>
          <w:sz w:val="32"/>
          <w:szCs w:val="32"/>
        </w:rPr>
      </w:pPr>
      <w:r>
        <w:rPr>
          <w:rStyle w:val="7"/>
          <w:rFonts w:hint="eastAsia" w:ascii="黑体" w:hAnsi="黑体" w:eastAsia="黑体"/>
          <w:b w:val="0"/>
          <w:color w:val="000000" w:themeColor="text1"/>
          <w:sz w:val="32"/>
          <w:szCs w:val="32"/>
        </w:rPr>
        <w:t>六、寄送地址和联系方式</w:t>
      </w: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请通过</w:t>
      </w:r>
      <w:r>
        <w:rPr>
          <w:rStyle w:val="7"/>
          <w:rFonts w:hint="eastAsia" w:ascii="仿宋_GB2312" w:hAnsi="仿宋_GB2312" w:eastAsia="仿宋_GB2312" w:cs="仿宋_GB2312"/>
          <w:b w:val="0"/>
          <w:color w:val="000000" w:themeColor="text1"/>
          <w:sz w:val="32"/>
          <w:szCs w:val="32"/>
        </w:rPr>
        <w:t>邮局特快专递（EMS）</w:t>
      </w:r>
      <w:r>
        <w:rPr>
          <w:rFonts w:hint="eastAsia" w:ascii="仿宋_GB2312" w:hAnsi="仿宋_GB2312" w:eastAsia="仿宋_GB2312" w:cs="仿宋_GB2312"/>
          <w:color w:val="000000" w:themeColor="text1"/>
          <w:sz w:val="32"/>
          <w:szCs w:val="32"/>
        </w:rPr>
        <w:t>寄送全部参评作品资料。</w:t>
      </w: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地址：郑州市经七路34号省文联</w:t>
      </w: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收件人：邵艳艳    联系电话：63934916    </w:t>
      </w: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邮政编码：450000    </w:t>
      </w: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报送所有材料如有电子版可在邮寄作品、材料同时报送电子版，电子邮箱：wycwgy @163.com。</w:t>
      </w: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rPr>
      </w:pPr>
    </w:p>
    <w:p>
      <w:pPr>
        <w:pStyle w:val="5"/>
        <w:widowControl w:val="0"/>
        <w:shd w:val="clear" w:color="auto" w:fill="FFFFFF"/>
        <w:spacing w:before="0" w:beforeAutospacing="0" w:after="0" w:afterAutospacing="0" w:line="600" w:lineRule="exact"/>
        <w:ind w:firstLine="480"/>
        <w:rPr>
          <w:rFonts w:ascii="仿宋_GB2312" w:hAnsi="仿宋_GB2312" w:eastAsia="仿宋_GB2312" w:cs="仿宋_GB2312"/>
          <w:color w:val="000000" w:themeColor="text1"/>
          <w:sz w:val="32"/>
          <w:szCs w:val="32"/>
        </w:rPr>
      </w:pPr>
    </w:p>
    <w:p>
      <w:pPr>
        <w:tabs>
          <w:tab w:val="center" w:pos="4153"/>
        </w:tabs>
        <w:spacing w:line="600" w:lineRule="exact"/>
        <w:rPr>
          <w:rFonts w:ascii="黑体" w:hAnsi="黑体" w:eastAsia="黑体"/>
          <w:sz w:val="32"/>
          <w:szCs w:val="32"/>
        </w:rPr>
      </w:pPr>
      <w:r>
        <w:rPr>
          <w:rFonts w:hint="eastAsia" w:ascii="黑体" w:hAnsi="黑体" w:eastAsia="黑体"/>
          <w:sz w:val="32"/>
          <w:szCs w:val="32"/>
        </w:rPr>
        <w:t>附件4</w:t>
      </w:r>
    </w:p>
    <w:p>
      <w:pPr>
        <w:tabs>
          <w:tab w:val="center" w:pos="4153"/>
        </w:tabs>
        <w:spacing w:line="600" w:lineRule="exact"/>
        <w:rPr>
          <w:rFonts w:asciiTheme="majorEastAsia" w:hAnsiTheme="majorEastAsia" w:eastAsiaTheme="majorEastAsia"/>
          <w:b/>
          <w:sz w:val="44"/>
          <w:szCs w:val="44"/>
        </w:rPr>
      </w:pP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河南省第六届文学艺术优秀成果奖      </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   ）类作品申报表</w:t>
      </w:r>
    </w:p>
    <w:p>
      <w:pPr>
        <w:spacing w:line="600" w:lineRule="exact"/>
        <w:jc w:val="center"/>
        <w:rPr>
          <w:rFonts w:asciiTheme="majorEastAsia" w:hAnsiTheme="majorEastAsia" w:eastAsiaTheme="majorEastAsia"/>
          <w:b/>
          <w:sz w:val="44"/>
          <w:szCs w:val="44"/>
        </w:rPr>
      </w:pPr>
    </w:p>
    <w:tbl>
      <w:tblPr>
        <w:tblStyle w:val="10"/>
        <w:tblW w:w="9375"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550"/>
        <w:gridCol w:w="202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作品名称</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作品规格</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申报人</w:t>
            </w:r>
          </w:p>
        </w:tc>
        <w:tc>
          <w:tcPr>
            <w:tcW w:w="2550" w:type="dxa"/>
          </w:tcPr>
          <w:p>
            <w:pPr>
              <w:spacing w:line="600" w:lineRule="exact"/>
              <w:rPr>
                <w:rFonts w:ascii="楷体_GB2312" w:eastAsia="楷体_GB2312" w:hAnsiTheme="majorEastAsia"/>
                <w:sz w:val="32"/>
                <w:szCs w:val="32"/>
              </w:rPr>
            </w:pPr>
          </w:p>
        </w:tc>
        <w:tc>
          <w:tcPr>
            <w:tcW w:w="202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工作单位</w:t>
            </w:r>
          </w:p>
        </w:tc>
        <w:tc>
          <w:tcPr>
            <w:tcW w:w="3105" w:type="dxa"/>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职  务</w:t>
            </w:r>
          </w:p>
        </w:tc>
        <w:tc>
          <w:tcPr>
            <w:tcW w:w="2550" w:type="dxa"/>
          </w:tcPr>
          <w:p>
            <w:pPr>
              <w:spacing w:line="600" w:lineRule="exact"/>
              <w:rPr>
                <w:rFonts w:ascii="楷体_GB2312" w:eastAsia="楷体_GB2312" w:hAnsiTheme="majorEastAsia"/>
                <w:sz w:val="32"/>
                <w:szCs w:val="32"/>
              </w:rPr>
            </w:pPr>
          </w:p>
        </w:tc>
        <w:tc>
          <w:tcPr>
            <w:tcW w:w="202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职    称</w:t>
            </w:r>
          </w:p>
        </w:tc>
        <w:tc>
          <w:tcPr>
            <w:tcW w:w="3105" w:type="dxa"/>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主创人员</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作品首次发表、展演（览）、播出情况</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作品获奖情况（颁奖单位、时间、奖项等）</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作品社会反响</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7" w:hRule="atLeast"/>
        </w:trPr>
        <w:tc>
          <w:tcPr>
            <w:tcW w:w="169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作品简介</w:t>
            </w:r>
          </w:p>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w:t>
            </w:r>
            <w:r>
              <w:rPr>
                <w:rFonts w:hint="eastAsia" w:ascii="楷体_GB2312" w:eastAsia="楷体_GB2312"/>
                <w:sz w:val="32"/>
                <w:szCs w:val="32"/>
              </w:rPr>
              <w:t>主题思想、内容简介、艺术特色、价值意义）</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5" w:type="dxa"/>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工作单位    意见</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95" w:type="dxa"/>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初评意见</w:t>
            </w:r>
          </w:p>
        </w:tc>
        <w:tc>
          <w:tcPr>
            <w:tcW w:w="7680" w:type="dxa"/>
            <w:gridSpan w:val="3"/>
          </w:tcPr>
          <w:p>
            <w:pPr>
              <w:spacing w:line="600" w:lineRule="exact"/>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695" w:type="dxa"/>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终评意见</w:t>
            </w:r>
          </w:p>
        </w:tc>
        <w:tc>
          <w:tcPr>
            <w:tcW w:w="7680" w:type="dxa"/>
            <w:gridSpan w:val="3"/>
          </w:tcPr>
          <w:p>
            <w:pPr>
              <w:spacing w:line="600" w:lineRule="exact"/>
              <w:rPr>
                <w:rFonts w:ascii="楷体_GB2312" w:eastAsia="楷体_GB2312" w:hAnsiTheme="majorEastAsia"/>
                <w:sz w:val="32"/>
                <w:szCs w:val="32"/>
              </w:rPr>
            </w:pPr>
          </w:p>
        </w:tc>
      </w:tr>
    </w:tbl>
    <w:p>
      <w:pPr>
        <w:spacing w:line="600" w:lineRule="exact"/>
        <w:jc w:val="left"/>
        <w:rPr>
          <w:rFonts w:ascii="楷体_GB2312" w:eastAsia="楷体_GB2312" w:hAnsiTheme="majorEastAsia"/>
          <w:sz w:val="32"/>
          <w:szCs w:val="32"/>
        </w:rPr>
      </w:pPr>
      <w:r>
        <w:rPr>
          <w:rFonts w:hint="eastAsia" w:ascii="楷体_GB2312" w:eastAsia="楷体_GB2312" w:hAnsiTheme="majorEastAsia"/>
          <w:sz w:val="32"/>
          <w:szCs w:val="32"/>
        </w:rPr>
        <w:t>备注：1、根据作品申报具体要求填写本表格；2、如需补充其他申报信息，申报者可附加表格；3、本表格请用A4纸正反打印。</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河南省第六届文学艺术优秀成果奖</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青年作品奖申报表</w:t>
      </w:r>
    </w:p>
    <w:p>
      <w:pPr>
        <w:spacing w:line="600" w:lineRule="exact"/>
        <w:jc w:val="center"/>
        <w:rPr>
          <w:rFonts w:ascii="仿宋_GB2312" w:eastAsia="仿宋_GB2312" w:hAnsiTheme="majorEastAsia"/>
          <w:sz w:val="32"/>
          <w:szCs w:val="32"/>
        </w:rPr>
      </w:pPr>
    </w:p>
    <w:tbl>
      <w:tblPr>
        <w:tblStyle w:val="10"/>
        <w:tblW w:w="891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992"/>
        <w:gridCol w:w="1559"/>
        <w:gridCol w:w="1418"/>
        <w:gridCol w:w="992"/>
        <w:gridCol w:w="567"/>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00"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作品名称</w:t>
            </w:r>
          </w:p>
        </w:tc>
        <w:tc>
          <w:tcPr>
            <w:tcW w:w="3969" w:type="dxa"/>
            <w:gridSpan w:val="3"/>
          </w:tcPr>
          <w:p>
            <w:pPr>
              <w:spacing w:line="600" w:lineRule="exact"/>
              <w:ind w:left="-60"/>
              <w:rPr>
                <w:rFonts w:ascii="楷体_GB2312" w:eastAsia="楷体_GB2312" w:hAnsiTheme="majorEastAsia"/>
                <w:sz w:val="32"/>
                <w:szCs w:val="32"/>
              </w:rPr>
            </w:pPr>
          </w:p>
        </w:tc>
        <w:tc>
          <w:tcPr>
            <w:tcW w:w="1559" w:type="dxa"/>
            <w:gridSpan w:val="2"/>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作品类别</w:t>
            </w:r>
          </w:p>
        </w:tc>
        <w:tc>
          <w:tcPr>
            <w:tcW w:w="1882" w:type="dxa"/>
          </w:tcPr>
          <w:p>
            <w:pPr>
              <w:spacing w:line="600" w:lineRule="exact"/>
              <w:ind w:left="-60"/>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00"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申报人</w:t>
            </w:r>
          </w:p>
        </w:tc>
        <w:tc>
          <w:tcPr>
            <w:tcW w:w="992" w:type="dxa"/>
          </w:tcPr>
          <w:p>
            <w:pPr>
              <w:spacing w:line="600" w:lineRule="exact"/>
              <w:ind w:left="-60"/>
              <w:rPr>
                <w:rFonts w:ascii="楷体_GB2312" w:eastAsia="楷体_GB2312" w:hAnsiTheme="majorEastAsia"/>
                <w:sz w:val="32"/>
                <w:szCs w:val="32"/>
              </w:rPr>
            </w:pPr>
          </w:p>
        </w:tc>
        <w:tc>
          <w:tcPr>
            <w:tcW w:w="1559"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出生年月</w:t>
            </w:r>
          </w:p>
        </w:tc>
        <w:tc>
          <w:tcPr>
            <w:tcW w:w="1418" w:type="dxa"/>
          </w:tcPr>
          <w:p>
            <w:pPr>
              <w:spacing w:line="600" w:lineRule="exact"/>
              <w:ind w:left="-60"/>
              <w:rPr>
                <w:rFonts w:ascii="楷体_GB2312" w:eastAsia="楷体_GB2312" w:hAnsiTheme="majorEastAsia"/>
                <w:sz w:val="32"/>
                <w:szCs w:val="32"/>
              </w:rPr>
            </w:pPr>
          </w:p>
        </w:tc>
        <w:tc>
          <w:tcPr>
            <w:tcW w:w="992"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职称</w:t>
            </w:r>
          </w:p>
        </w:tc>
        <w:tc>
          <w:tcPr>
            <w:tcW w:w="2449" w:type="dxa"/>
            <w:gridSpan w:val="2"/>
          </w:tcPr>
          <w:p>
            <w:pPr>
              <w:spacing w:line="600" w:lineRule="exact"/>
              <w:ind w:left="-60"/>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500"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工作单位</w:t>
            </w:r>
          </w:p>
        </w:tc>
        <w:tc>
          <w:tcPr>
            <w:tcW w:w="3969" w:type="dxa"/>
            <w:gridSpan w:val="3"/>
          </w:tcPr>
          <w:p>
            <w:pPr>
              <w:spacing w:line="600" w:lineRule="exact"/>
              <w:ind w:left="-60"/>
              <w:rPr>
                <w:rFonts w:ascii="楷体_GB2312" w:eastAsia="楷体_GB2312" w:hAnsiTheme="majorEastAsia"/>
                <w:sz w:val="32"/>
                <w:szCs w:val="32"/>
              </w:rPr>
            </w:pPr>
          </w:p>
        </w:tc>
        <w:tc>
          <w:tcPr>
            <w:tcW w:w="992"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职务</w:t>
            </w:r>
          </w:p>
        </w:tc>
        <w:tc>
          <w:tcPr>
            <w:tcW w:w="2449" w:type="dxa"/>
            <w:gridSpan w:val="2"/>
          </w:tcPr>
          <w:p>
            <w:pPr>
              <w:spacing w:line="600" w:lineRule="exact"/>
              <w:ind w:left="-60"/>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00"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联系电话</w:t>
            </w:r>
          </w:p>
        </w:tc>
        <w:tc>
          <w:tcPr>
            <w:tcW w:w="7410" w:type="dxa"/>
            <w:gridSpan w:val="6"/>
          </w:tcPr>
          <w:p>
            <w:pPr>
              <w:spacing w:line="600" w:lineRule="exact"/>
              <w:ind w:left="-60"/>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00"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作品简介</w:t>
            </w:r>
          </w:p>
          <w:p>
            <w:pPr>
              <w:spacing w:line="600" w:lineRule="exact"/>
              <w:ind w:left="-60"/>
              <w:rPr>
                <w:rFonts w:ascii="楷体_GB2312" w:eastAsia="楷体_GB2312" w:hAnsiTheme="majorEastAsia"/>
                <w:sz w:val="30"/>
                <w:szCs w:val="30"/>
              </w:rPr>
            </w:pPr>
            <w:r>
              <w:rPr>
                <w:rFonts w:hint="eastAsia" w:ascii="楷体_GB2312" w:eastAsia="楷体_GB2312" w:hAnsiTheme="majorEastAsia"/>
                <w:sz w:val="32"/>
                <w:szCs w:val="32"/>
              </w:rPr>
              <w:t>（</w:t>
            </w:r>
            <w:r>
              <w:rPr>
                <w:rFonts w:hint="eastAsia" w:ascii="楷体_GB2312" w:eastAsia="楷体_GB2312"/>
                <w:sz w:val="32"/>
                <w:szCs w:val="32"/>
              </w:rPr>
              <w:t>主题思想、内容简介、艺术特色、价值意义）</w:t>
            </w:r>
          </w:p>
        </w:tc>
        <w:tc>
          <w:tcPr>
            <w:tcW w:w="7410" w:type="dxa"/>
            <w:gridSpan w:val="6"/>
          </w:tcPr>
          <w:p>
            <w:pPr>
              <w:spacing w:line="600" w:lineRule="exact"/>
              <w:ind w:left="-60"/>
              <w:rPr>
                <w:rFonts w:ascii="楷体_GB2312" w:eastAsia="楷体_GB2312" w:hAnsi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3" w:hRule="atLeast"/>
        </w:trPr>
        <w:tc>
          <w:tcPr>
            <w:tcW w:w="1500" w:type="dxa"/>
          </w:tcPr>
          <w:p>
            <w:pPr>
              <w:spacing w:line="600" w:lineRule="exact"/>
              <w:ind w:left="-60"/>
              <w:rPr>
                <w:rFonts w:ascii="楷体_GB2312" w:eastAsia="楷体_GB2312" w:hAnsiTheme="majorEastAsia"/>
                <w:sz w:val="30"/>
                <w:szCs w:val="30"/>
              </w:rPr>
            </w:pPr>
          </w:p>
          <w:p>
            <w:pPr>
              <w:spacing w:line="600" w:lineRule="exact"/>
              <w:ind w:left="-60"/>
              <w:rPr>
                <w:rFonts w:ascii="楷体_GB2312" w:eastAsia="楷体_GB2312" w:hAnsiTheme="majorEastAsia"/>
                <w:sz w:val="30"/>
                <w:szCs w:val="30"/>
              </w:rPr>
            </w:pPr>
            <w:r>
              <w:rPr>
                <w:rFonts w:hint="eastAsia" w:ascii="楷体_GB2312" w:eastAsia="楷体_GB2312" w:hAnsiTheme="majorEastAsia"/>
                <w:sz w:val="32"/>
                <w:szCs w:val="32"/>
              </w:rPr>
              <w:t>作品首次发表、展演（览）、播出情况</w:t>
            </w:r>
          </w:p>
          <w:p>
            <w:pPr>
              <w:spacing w:line="600" w:lineRule="exact"/>
              <w:ind w:left="-60"/>
              <w:rPr>
                <w:rFonts w:ascii="楷体_GB2312" w:eastAsia="楷体_GB2312" w:hAnsiTheme="majorEastAsia"/>
                <w:sz w:val="30"/>
                <w:szCs w:val="30"/>
              </w:rPr>
            </w:pPr>
          </w:p>
        </w:tc>
        <w:tc>
          <w:tcPr>
            <w:tcW w:w="7410" w:type="dxa"/>
            <w:gridSpan w:val="6"/>
          </w:tcPr>
          <w:p>
            <w:pPr>
              <w:spacing w:line="600" w:lineRule="exact"/>
              <w:ind w:left="-60"/>
              <w:rPr>
                <w:rFonts w:ascii="楷体_GB2312" w:eastAsia="楷体_GB2312" w:hAnsiTheme="majorEastAsia"/>
                <w:sz w:val="30"/>
                <w:szCs w:val="30"/>
              </w:rPr>
            </w:pPr>
          </w:p>
          <w:p>
            <w:pPr>
              <w:spacing w:line="600" w:lineRule="exact"/>
              <w:ind w:left="-60"/>
              <w:rPr>
                <w:rFonts w:ascii="楷体_GB2312" w:eastAsia="楷体_GB2312" w:hAnsiTheme="majorEastAsia"/>
                <w:sz w:val="30"/>
                <w:szCs w:val="30"/>
              </w:rPr>
            </w:pPr>
          </w:p>
          <w:p>
            <w:pPr>
              <w:spacing w:line="600" w:lineRule="exact"/>
              <w:ind w:left="-60"/>
              <w:rPr>
                <w:rFonts w:ascii="楷体_GB2312" w:eastAsia="楷体_GB2312" w:hAnsi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trPr>
        <w:tc>
          <w:tcPr>
            <w:tcW w:w="1500"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主要艺术   简历</w:t>
            </w:r>
          </w:p>
        </w:tc>
        <w:tc>
          <w:tcPr>
            <w:tcW w:w="7410" w:type="dxa"/>
            <w:gridSpan w:val="6"/>
          </w:tcPr>
          <w:p>
            <w:pPr>
              <w:spacing w:line="600" w:lineRule="exact"/>
              <w:ind w:left="-60"/>
              <w:rPr>
                <w:rFonts w:ascii="楷体_GB2312" w:eastAsia="楷体_GB2312" w:hAnsiTheme="majorEastAsia"/>
                <w:sz w:val="30"/>
                <w:szCs w:val="30"/>
              </w:rPr>
            </w:pPr>
          </w:p>
          <w:p>
            <w:pPr>
              <w:spacing w:line="600" w:lineRule="exact"/>
              <w:ind w:left="-60"/>
              <w:rPr>
                <w:rFonts w:ascii="楷体_GB2312" w:eastAsia="楷体_GB2312" w:hAnsi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4" w:hRule="atLeast"/>
        </w:trPr>
        <w:tc>
          <w:tcPr>
            <w:tcW w:w="1500"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作品获奖情况和社会反响</w:t>
            </w:r>
          </w:p>
        </w:tc>
        <w:tc>
          <w:tcPr>
            <w:tcW w:w="7410" w:type="dxa"/>
            <w:gridSpan w:val="6"/>
          </w:tcPr>
          <w:p>
            <w:pPr>
              <w:spacing w:line="600" w:lineRule="exact"/>
              <w:ind w:left="-60"/>
              <w:rPr>
                <w:rFonts w:ascii="楷体_GB2312" w:eastAsia="楷体_GB2312" w:hAnsi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1500" w:type="dxa"/>
          </w:tcPr>
          <w:p>
            <w:pPr>
              <w:spacing w:line="600" w:lineRule="exact"/>
              <w:ind w:left="-60"/>
              <w:jc w:val="center"/>
              <w:rPr>
                <w:rFonts w:ascii="楷体_GB2312" w:eastAsia="楷体_GB2312" w:hAnsiTheme="majorEastAsia"/>
                <w:sz w:val="32"/>
                <w:szCs w:val="32"/>
              </w:rPr>
            </w:pPr>
            <w:r>
              <w:rPr>
                <w:rFonts w:hint="eastAsia" w:ascii="楷体_GB2312" w:eastAsia="楷体_GB2312" w:hAnsiTheme="majorEastAsia"/>
                <w:sz w:val="32"/>
                <w:szCs w:val="32"/>
              </w:rPr>
              <w:t>个人获奖 情况</w:t>
            </w:r>
          </w:p>
        </w:tc>
        <w:tc>
          <w:tcPr>
            <w:tcW w:w="7410" w:type="dxa"/>
            <w:gridSpan w:val="6"/>
          </w:tcPr>
          <w:p>
            <w:pPr>
              <w:spacing w:line="600" w:lineRule="exact"/>
              <w:ind w:left="-60"/>
              <w:rPr>
                <w:rFonts w:ascii="楷体_GB2312" w:eastAsia="楷体_GB2312" w:hAnsi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00" w:type="dxa"/>
          </w:tcPr>
          <w:p>
            <w:pPr>
              <w:spacing w:line="600" w:lineRule="exact"/>
              <w:ind w:left="-60"/>
              <w:jc w:val="center"/>
              <w:rPr>
                <w:rFonts w:ascii="楷体_GB2312" w:eastAsia="楷体_GB2312" w:hAnsiTheme="majorEastAsia"/>
                <w:sz w:val="32"/>
                <w:szCs w:val="32"/>
              </w:rPr>
            </w:pPr>
            <w:r>
              <w:rPr>
                <w:rFonts w:hint="eastAsia" w:ascii="楷体_GB2312" w:eastAsia="楷体_GB2312" w:hAnsiTheme="majorEastAsia"/>
                <w:sz w:val="32"/>
                <w:szCs w:val="32"/>
              </w:rPr>
              <w:t>工作单位意见</w:t>
            </w:r>
          </w:p>
        </w:tc>
        <w:tc>
          <w:tcPr>
            <w:tcW w:w="7410" w:type="dxa"/>
            <w:gridSpan w:val="6"/>
          </w:tcPr>
          <w:p>
            <w:pPr>
              <w:spacing w:line="600" w:lineRule="exact"/>
              <w:ind w:left="-60"/>
              <w:rPr>
                <w:rFonts w:ascii="楷体_GB2312" w:eastAsia="楷体_GB2312" w:hAnsi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0" w:type="dxa"/>
          </w:tcPr>
          <w:p>
            <w:pPr>
              <w:spacing w:line="600" w:lineRule="exact"/>
              <w:ind w:left="-60"/>
              <w:rPr>
                <w:rFonts w:ascii="楷体_GB2312" w:eastAsia="楷体_GB2312" w:hAnsiTheme="majorEastAsia"/>
                <w:sz w:val="32"/>
                <w:szCs w:val="32"/>
              </w:rPr>
            </w:pPr>
            <w:r>
              <w:rPr>
                <w:rFonts w:hint="eastAsia" w:ascii="楷体_GB2312" w:eastAsia="楷体_GB2312" w:hAnsiTheme="majorEastAsia"/>
                <w:sz w:val="32"/>
                <w:szCs w:val="32"/>
              </w:rPr>
              <w:t>初评意见</w:t>
            </w:r>
          </w:p>
        </w:tc>
        <w:tc>
          <w:tcPr>
            <w:tcW w:w="7410" w:type="dxa"/>
            <w:gridSpan w:val="6"/>
          </w:tcPr>
          <w:p>
            <w:pPr>
              <w:tabs>
                <w:tab w:val="left" w:pos="720"/>
              </w:tabs>
              <w:spacing w:line="600" w:lineRule="exact"/>
              <w:ind w:left="-60"/>
              <w:rPr>
                <w:rFonts w:ascii="楷体_GB2312" w:eastAsia="楷体_GB2312" w:hAnsiTheme="maj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500" w:type="dxa"/>
          </w:tcPr>
          <w:p>
            <w:pPr>
              <w:spacing w:line="600" w:lineRule="exact"/>
              <w:ind w:left="-60"/>
              <w:jc w:val="center"/>
              <w:rPr>
                <w:rFonts w:ascii="楷体_GB2312" w:eastAsia="楷体_GB2312" w:hAnsiTheme="majorEastAsia"/>
                <w:sz w:val="32"/>
                <w:szCs w:val="32"/>
              </w:rPr>
            </w:pPr>
            <w:r>
              <w:rPr>
                <w:rFonts w:hint="eastAsia" w:ascii="楷体_GB2312" w:eastAsia="楷体_GB2312" w:hAnsiTheme="majorEastAsia"/>
                <w:sz w:val="32"/>
                <w:szCs w:val="32"/>
              </w:rPr>
              <w:t>终评意见</w:t>
            </w:r>
          </w:p>
        </w:tc>
        <w:tc>
          <w:tcPr>
            <w:tcW w:w="7410" w:type="dxa"/>
            <w:gridSpan w:val="6"/>
          </w:tcPr>
          <w:p>
            <w:pPr>
              <w:spacing w:line="600" w:lineRule="exact"/>
              <w:ind w:left="-60"/>
              <w:rPr>
                <w:rFonts w:ascii="楷体_GB2312" w:eastAsia="楷体_GB2312" w:hAnsiTheme="majorEastAsia"/>
                <w:sz w:val="30"/>
                <w:szCs w:val="30"/>
              </w:rPr>
            </w:pPr>
          </w:p>
        </w:tc>
      </w:tr>
    </w:tbl>
    <w:p>
      <w:pPr>
        <w:spacing w:line="600" w:lineRule="exact"/>
        <w:jc w:val="left"/>
        <w:rPr>
          <w:rFonts w:ascii="楷体_GB2312" w:eastAsia="楷体_GB2312" w:hAnsiTheme="majorEastAsia"/>
          <w:sz w:val="32"/>
          <w:szCs w:val="32"/>
        </w:rPr>
      </w:pPr>
      <w:r>
        <w:rPr>
          <w:rFonts w:hint="eastAsia" w:ascii="楷体_GB2312" w:hAnsi="黑体" w:eastAsia="楷体_GB2312"/>
          <w:sz w:val="28"/>
          <w:szCs w:val="28"/>
        </w:rPr>
        <w:t>注：1、根据本奖项评选要求填写本表格；2、如需补充其他申报信息，申报者可附加表格;</w:t>
      </w:r>
      <w:r>
        <w:rPr>
          <w:rFonts w:hint="eastAsia" w:ascii="楷体_GB2312" w:eastAsia="楷体_GB2312" w:hAnsiTheme="majorEastAsia"/>
          <w:sz w:val="28"/>
          <w:szCs w:val="28"/>
        </w:rPr>
        <w:t>3、本表格请用A4纸正反打印。</w:t>
      </w:r>
    </w:p>
    <w:p>
      <w:pPr>
        <w:tabs>
          <w:tab w:val="center" w:pos="4153"/>
        </w:tabs>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河南省第六届文学艺术优秀成果奖</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申报作品汇总表</w:t>
      </w:r>
    </w:p>
    <w:p>
      <w:pPr>
        <w:spacing w:line="600" w:lineRule="exact"/>
        <w:jc w:val="center"/>
        <w:rPr>
          <w:rFonts w:ascii="楷体_GB2312" w:eastAsia="楷体_GB2312" w:hAnsiTheme="majorEastAsia"/>
          <w:sz w:val="32"/>
          <w:szCs w:val="32"/>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restart"/>
          </w:tcPr>
          <w:p>
            <w:pPr>
              <w:spacing w:line="600" w:lineRule="exact"/>
              <w:jc w:val="center"/>
              <w:rPr>
                <w:rFonts w:hint="eastAsia" w:ascii="楷体_GB2312" w:eastAsia="楷体_GB2312" w:hAnsiTheme="majorEastAsia"/>
                <w:sz w:val="32"/>
                <w:szCs w:val="32"/>
              </w:rPr>
            </w:pPr>
            <w:r>
              <w:rPr>
                <w:rFonts w:hint="eastAsia" w:ascii="楷体_GB2312" w:eastAsia="楷体_GB2312" w:hAnsiTheme="majorEastAsia"/>
                <w:sz w:val="32"/>
                <w:szCs w:val="32"/>
              </w:rPr>
              <w:t xml:space="preserve">                 </w:t>
            </w:r>
          </w:p>
          <w:p>
            <w:pPr>
              <w:spacing w:line="600" w:lineRule="exact"/>
              <w:jc w:val="center"/>
              <w:rPr>
                <w:rFonts w:hint="eastAsia" w:ascii="楷体_GB2312" w:eastAsia="楷体_GB2312" w:hAnsiTheme="majorEastAsia"/>
                <w:sz w:val="32"/>
                <w:szCs w:val="32"/>
              </w:rPr>
            </w:pPr>
          </w:p>
          <w:p>
            <w:pPr>
              <w:spacing w:line="600" w:lineRule="exact"/>
              <w:jc w:val="center"/>
              <w:rPr>
                <w:rFonts w:hint="eastAsia" w:ascii="楷体_GB2312" w:eastAsia="楷体_GB2312" w:hAnsiTheme="majorEastAsia"/>
                <w:sz w:val="32"/>
                <w:szCs w:val="32"/>
              </w:rPr>
            </w:pPr>
          </w:p>
          <w:p>
            <w:pPr>
              <w:spacing w:line="600" w:lineRule="exact"/>
              <w:jc w:val="center"/>
              <w:rPr>
                <w:rFonts w:hint="eastAsia" w:ascii="楷体_GB2312" w:eastAsia="楷体_GB2312" w:hAnsiTheme="majorEastAsia"/>
                <w:sz w:val="32"/>
                <w:szCs w:val="32"/>
              </w:rPr>
            </w:pPr>
          </w:p>
          <w:p>
            <w:pPr>
              <w:spacing w:line="600" w:lineRule="exact"/>
              <w:jc w:val="center"/>
              <w:rPr>
                <w:rFonts w:hint="eastAsia" w:ascii="楷体_GB2312" w:eastAsia="楷体_GB2312" w:hAnsiTheme="majorEastAsia"/>
                <w:sz w:val="32"/>
                <w:szCs w:val="32"/>
              </w:rPr>
            </w:pPr>
          </w:p>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 xml:space="preserve">申报单位 </w:t>
            </w:r>
          </w:p>
        </w:tc>
        <w:tc>
          <w:tcPr>
            <w:tcW w:w="6795" w:type="dxa"/>
            <w:gridSpan w:val="3"/>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优秀作品类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 xml:space="preserve">   门类</w:t>
            </w:r>
          </w:p>
        </w:tc>
        <w:tc>
          <w:tcPr>
            <w:tcW w:w="2265" w:type="dxa"/>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排序</w:t>
            </w:r>
          </w:p>
        </w:tc>
        <w:tc>
          <w:tcPr>
            <w:tcW w:w="2265" w:type="dxa"/>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c>
          <w:tcPr>
            <w:tcW w:w="2265" w:type="dxa"/>
          </w:tcPr>
          <w:p>
            <w:pPr>
              <w:spacing w:line="600" w:lineRule="exact"/>
              <w:jc w:val="center"/>
              <w:rPr>
                <w:rFonts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6795" w:type="dxa"/>
            <w:gridSpan w:val="3"/>
          </w:tcPr>
          <w:p>
            <w:pPr>
              <w:spacing w:line="600" w:lineRule="exact"/>
              <w:jc w:val="center"/>
              <w:rPr>
                <w:rFonts w:hint="eastAsia" w:ascii="楷体_GB2312" w:eastAsia="楷体_GB2312" w:hAnsiTheme="majorEastAsia"/>
                <w:sz w:val="32"/>
                <w:szCs w:val="32"/>
              </w:rPr>
            </w:pPr>
            <w:r>
              <w:rPr>
                <w:rFonts w:hint="eastAsia" w:ascii="楷体_GB2312" w:eastAsia="楷体_GB2312" w:hAnsiTheme="majorEastAsia"/>
                <w:sz w:val="32"/>
                <w:szCs w:val="32"/>
              </w:rPr>
              <w:t>青年作品类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ascii="楷体_GB2312" w:eastAsia="楷体_GB2312" w:hAnsiTheme="majorEastAsia"/>
                <w:sz w:val="32"/>
                <w:szCs w:val="32"/>
              </w:rPr>
            </w:pPr>
            <w:r>
              <w:rPr>
                <w:rFonts w:hint="eastAsia" w:ascii="楷体_GB2312" w:eastAsia="楷体_GB2312" w:hAnsiTheme="majorEastAsia"/>
                <w:sz w:val="32"/>
                <w:szCs w:val="32"/>
              </w:rPr>
              <w:t xml:space="preserve">    门类</w:t>
            </w:r>
          </w:p>
        </w:tc>
        <w:tc>
          <w:tcPr>
            <w:tcW w:w="2265" w:type="dxa"/>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排序</w:t>
            </w:r>
          </w:p>
        </w:tc>
        <w:tc>
          <w:tcPr>
            <w:tcW w:w="2265" w:type="dxa"/>
          </w:tcPr>
          <w:p>
            <w:pPr>
              <w:spacing w:line="600" w:lineRule="exact"/>
              <w:jc w:val="center"/>
              <w:rPr>
                <w:rFonts w:ascii="楷体_GB2312" w:eastAsia="楷体_GB2312" w:hAnsiTheme="majorEastAsia"/>
                <w:sz w:val="32"/>
                <w:szCs w:val="32"/>
              </w:rPr>
            </w:pPr>
            <w:r>
              <w:rPr>
                <w:rFonts w:hint="eastAsia" w:ascii="楷体_GB2312" w:eastAsia="楷体_GB2312" w:hAnsiTheme="majorEastAsia"/>
                <w:sz w:val="32"/>
                <w:szCs w:val="32"/>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vMerge w:val="continue"/>
          </w:tcPr>
          <w:p>
            <w:pPr>
              <w:spacing w:line="600" w:lineRule="exact"/>
              <w:rPr>
                <w:rFonts w:ascii="楷体_GB2312" w:eastAsia="楷体_GB2312" w:hAnsiTheme="majorEastAsia"/>
                <w:sz w:val="32"/>
                <w:szCs w:val="32"/>
              </w:rPr>
            </w:pPr>
          </w:p>
        </w:tc>
        <w:tc>
          <w:tcPr>
            <w:tcW w:w="2265" w:type="dxa"/>
          </w:tcPr>
          <w:p>
            <w:pPr>
              <w:spacing w:line="600" w:lineRule="exact"/>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c>
          <w:tcPr>
            <w:tcW w:w="2265" w:type="dxa"/>
          </w:tcPr>
          <w:p>
            <w:pPr>
              <w:spacing w:line="600" w:lineRule="exact"/>
              <w:jc w:val="center"/>
              <w:rPr>
                <w:rFonts w:hint="eastAsia" w:ascii="楷体_GB2312" w:eastAsia="楷体_GB2312" w:hAnsiTheme="majorEastAsia"/>
                <w:sz w:val="32"/>
                <w:szCs w:val="32"/>
              </w:rPr>
            </w:pPr>
          </w:p>
        </w:tc>
      </w:tr>
    </w:tbl>
    <w:p>
      <w:pPr>
        <w:spacing w:line="600" w:lineRule="exact"/>
        <w:rPr>
          <w:rFonts w:ascii="楷体_GB2312" w:eastAsia="楷体_GB2312" w:hAnsiTheme="majorEastAsia"/>
          <w:sz w:val="32"/>
          <w:szCs w:val="32"/>
        </w:rPr>
      </w:pPr>
      <w:bookmarkStart w:id="0" w:name="_GoBack"/>
      <w:bookmarkEnd w:id="0"/>
    </w:p>
    <w:sectPr>
      <w:footerReference r:id="rId3" w:type="default"/>
      <w:pgSz w:w="11906" w:h="16838"/>
      <w:pgMar w:top="1871" w:right="1531" w:bottom="141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panose1 w:val="02020400000000000000"/>
    <w:charset w:val="86"/>
    <w:family w:val="auto"/>
    <w:pitch w:val="default"/>
    <w:sig w:usb0="00000001" w:usb1="0A0F1810" w:usb2="00000016" w:usb3="00000000" w:csb0="00060007"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00"/>
    <w:rsid w:val="00004488"/>
    <w:rsid w:val="00014370"/>
    <w:rsid w:val="00020645"/>
    <w:rsid w:val="00026BE5"/>
    <w:rsid w:val="000270E7"/>
    <w:rsid w:val="00034D03"/>
    <w:rsid w:val="00035C08"/>
    <w:rsid w:val="00050129"/>
    <w:rsid w:val="00067302"/>
    <w:rsid w:val="000701B5"/>
    <w:rsid w:val="00076A2D"/>
    <w:rsid w:val="00090445"/>
    <w:rsid w:val="000A1BEA"/>
    <w:rsid w:val="000A546D"/>
    <w:rsid w:val="000A7305"/>
    <w:rsid w:val="000C3F13"/>
    <w:rsid w:val="000C795D"/>
    <w:rsid w:val="000D093D"/>
    <w:rsid w:val="000D3C03"/>
    <w:rsid w:val="000E5D17"/>
    <w:rsid w:val="000F01D9"/>
    <w:rsid w:val="000F24C0"/>
    <w:rsid w:val="001015B8"/>
    <w:rsid w:val="00106B57"/>
    <w:rsid w:val="0011729C"/>
    <w:rsid w:val="001205ED"/>
    <w:rsid w:val="001320C1"/>
    <w:rsid w:val="00133C24"/>
    <w:rsid w:val="001412B1"/>
    <w:rsid w:val="00144B5A"/>
    <w:rsid w:val="00152B1B"/>
    <w:rsid w:val="00154AFE"/>
    <w:rsid w:val="00164862"/>
    <w:rsid w:val="00171388"/>
    <w:rsid w:val="00173EA0"/>
    <w:rsid w:val="00173FD8"/>
    <w:rsid w:val="001766E6"/>
    <w:rsid w:val="001819B2"/>
    <w:rsid w:val="00197A46"/>
    <w:rsid w:val="001A1316"/>
    <w:rsid w:val="001B7643"/>
    <w:rsid w:val="001C25FF"/>
    <w:rsid w:val="001C323C"/>
    <w:rsid w:val="001D08BE"/>
    <w:rsid w:val="001D4350"/>
    <w:rsid w:val="001D6C50"/>
    <w:rsid w:val="00204A43"/>
    <w:rsid w:val="002173CC"/>
    <w:rsid w:val="00241158"/>
    <w:rsid w:val="00241908"/>
    <w:rsid w:val="002535DE"/>
    <w:rsid w:val="00256BE3"/>
    <w:rsid w:val="0027165F"/>
    <w:rsid w:val="0027271F"/>
    <w:rsid w:val="00283170"/>
    <w:rsid w:val="00290544"/>
    <w:rsid w:val="00295B35"/>
    <w:rsid w:val="002A4E3D"/>
    <w:rsid w:val="002A5DA8"/>
    <w:rsid w:val="002B39E1"/>
    <w:rsid w:val="002D109E"/>
    <w:rsid w:val="002D5697"/>
    <w:rsid w:val="002E1552"/>
    <w:rsid w:val="002F2EE2"/>
    <w:rsid w:val="002F36A1"/>
    <w:rsid w:val="002F5285"/>
    <w:rsid w:val="00305F80"/>
    <w:rsid w:val="00306E47"/>
    <w:rsid w:val="00326CC7"/>
    <w:rsid w:val="00326F5B"/>
    <w:rsid w:val="0033376C"/>
    <w:rsid w:val="00334DDB"/>
    <w:rsid w:val="0033553C"/>
    <w:rsid w:val="00345000"/>
    <w:rsid w:val="00346C9E"/>
    <w:rsid w:val="00350067"/>
    <w:rsid w:val="00353356"/>
    <w:rsid w:val="00355357"/>
    <w:rsid w:val="00355BBF"/>
    <w:rsid w:val="00356DC7"/>
    <w:rsid w:val="00363D68"/>
    <w:rsid w:val="00363F3E"/>
    <w:rsid w:val="00377937"/>
    <w:rsid w:val="00382486"/>
    <w:rsid w:val="00395CD3"/>
    <w:rsid w:val="00397507"/>
    <w:rsid w:val="003A48C0"/>
    <w:rsid w:val="003A5458"/>
    <w:rsid w:val="003B0D6B"/>
    <w:rsid w:val="003B0D75"/>
    <w:rsid w:val="003B1FCA"/>
    <w:rsid w:val="003B5AD1"/>
    <w:rsid w:val="003B720A"/>
    <w:rsid w:val="003B7D97"/>
    <w:rsid w:val="003C02B1"/>
    <w:rsid w:val="003C181C"/>
    <w:rsid w:val="003C18EF"/>
    <w:rsid w:val="003C1CDC"/>
    <w:rsid w:val="003C2D3E"/>
    <w:rsid w:val="003D0F1B"/>
    <w:rsid w:val="003E2C91"/>
    <w:rsid w:val="003F1181"/>
    <w:rsid w:val="004025AA"/>
    <w:rsid w:val="004053EB"/>
    <w:rsid w:val="00407619"/>
    <w:rsid w:val="0041043A"/>
    <w:rsid w:val="0041385D"/>
    <w:rsid w:val="00434A85"/>
    <w:rsid w:val="00436D0A"/>
    <w:rsid w:val="00453522"/>
    <w:rsid w:val="004543AC"/>
    <w:rsid w:val="00456C18"/>
    <w:rsid w:val="00463C31"/>
    <w:rsid w:val="00466703"/>
    <w:rsid w:val="00470AC7"/>
    <w:rsid w:val="00471ECC"/>
    <w:rsid w:val="00473EF5"/>
    <w:rsid w:val="00476803"/>
    <w:rsid w:val="004919D0"/>
    <w:rsid w:val="00497262"/>
    <w:rsid w:val="004A1F38"/>
    <w:rsid w:val="004B03E7"/>
    <w:rsid w:val="004B15A5"/>
    <w:rsid w:val="004B46DF"/>
    <w:rsid w:val="004B65D7"/>
    <w:rsid w:val="004C0380"/>
    <w:rsid w:val="004C56F2"/>
    <w:rsid w:val="004D0EAB"/>
    <w:rsid w:val="004D4D5C"/>
    <w:rsid w:val="004D525A"/>
    <w:rsid w:val="004E73AE"/>
    <w:rsid w:val="004F0883"/>
    <w:rsid w:val="00500C08"/>
    <w:rsid w:val="00506FB7"/>
    <w:rsid w:val="00514639"/>
    <w:rsid w:val="005175E8"/>
    <w:rsid w:val="0052291A"/>
    <w:rsid w:val="00522DA8"/>
    <w:rsid w:val="005249A5"/>
    <w:rsid w:val="005307DD"/>
    <w:rsid w:val="005360F8"/>
    <w:rsid w:val="00536DCB"/>
    <w:rsid w:val="00546D2D"/>
    <w:rsid w:val="00562558"/>
    <w:rsid w:val="00564F13"/>
    <w:rsid w:val="00572EAA"/>
    <w:rsid w:val="0058058F"/>
    <w:rsid w:val="005851D9"/>
    <w:rsid w:val="00594216"/>
    <w:rsid w:val="00596F1B"/>
    <w:rsid w:val="005B6FE9"/>
    <w:rsid w:val="005C16D6"/>
    <w:rsid w:val="005C6B17"/>
    <w:rsid w:val="005D027D"/>
    <w:rsid w:val="005D1B76"/>
    <w:rsid w:val="005E2B53"/>
    <w:rsid w:val="005E4614"/>
    <w:rsid w:val="005F589E"/>
    <w:rsid w:val="005F5B68"/>
    <w:rsid w:val="00607DA0"/>
    <w:rsid w:val="00624DA7"/>
    <w:rsid w:val="0063299A"/>
    <w:rsid w:val="00633120"/>
    <w:rsid w:val="00634AFE"/>
    <w:rsid w:val="00643457"/>
    <w:rsid w:val="0064450A"/>
    <w:rsid w:val="0065265F"/>
    <w:rsid w:val="00653700"/>
    <w:rsid w:val="0065792C"/>
    <w:rsid w:val="0066787C"/>
    <w:rsid w:val="006734D4"/>
    <w:rsid w:val="006740DD"/>
    <w:rsid w:val="0067565E"/>
    <w:rsid w:val="00687900"/>
    <w:rsid w:val="0069083E"/>
    <w:rsid w:val="00690B37"/>
    <w:rsid w:val="006A325C"/>
    <w:rsid w:val="006A4333"/>
    <w:rsid w:val="006B4CF1"/>
    <w:rsid w:val="006C00A1"/>
    <w:rsid w:val="006C6573"/>
    <w:rsid w:val="006D1AA5"/>
    <w:rsid w:val="006D6118"/>
    <w:rsid w:val="006E5C5D"/>
    <w:rsid w:val="006E5F3F"/>
    <w:rsid w:val="006E610E"/>
    <w:rsid w:val="006F6544"/>
    <w:rsid w:val="007030BE"/>
    <w:rsid w:val="007059B4"/>
    <w:rsid w:val="007069A3"/>
    <w:rsid w:val="00717C3B"/>
    <w:rsid w:val="00727838"/>
    <w:rsid w:val="00732A80"/>
    <w:rsid w:val="007336A4"/>
    <w:rsid w:val="00733A26"/>
    <w:rsid w:val="00734615"/>
    <w:rsid w:val="007425A1"/>
    <w:rsid w:val="00744D61"/>
    <w:rsid w:val="00750961"/>
    <w:rsid w:val="0075180C"/>
    <w:rsid w:val="00756504"/>
    <w:rsid w:val="00760B84"/>
    <w:rsid w:val="00764BF0"/>
    <w:rsid w:val="007737FC"/>
    <w:rsid w:val="00773CEB"/>
    <w:rsid w:val="007769C8"/>
    <w:rsid w:val="00794677"/>
    <w:rsid w:val="00795762"/>
    <w:rsid w:val="007A2070"/>
    <w:rsid w:val="007A3DED"/>
    <w:rsid w:val="007A5B1B"/>
    <w:rsid w:val="007B2D88"/>
    <w:rsid w:val="007B6B38"/>
    <w:rsid w:val="007C0E32"/>
    <w:rsid w:val="007C1A56"/>
    <w:rsid w:val="007D2C67"/>
    <w:rsid w:val="007D3E98"/>
    <w:rsid w:val="007D634A"/>
    <w:rsid w:val="007E1A89"/>
    <w:rsid w:val="007E474F"/>
    <w:rsid w:val="007E5D79"/>
    <w:rsid w:val="007E725A"/>
    <w:rsid w:val="00812586"/>
    <w:rsid w:val="00812F2D"/>
    <w:rsid w:val="00816B7B"/>
    <w:rsid w:val="008317E9"/>
    <w:rsid w:val="00833369"/>
    <w:rsid w:val="00842241"/>
    <w:rsid w:val="0084491F"/>
    <w:rsid w:val="008566F4"/>
    <w:rsid w:val="00860AFC"/>
    <w:rsid w:val="008642C2"/>
    <w:rsid w:val="008737FF"/>
    <w:rsid w:val="00876C14"/>
    <w:rsid w:val="00877511"/>
    <w:rsid w:val="00884300"/>
    <w:rsid w:val="00884A11"/>
    <w:rsid w:val="00885F92"/>
    <w:rsid w:val="008936F5"/>
    <w:rsid w:val="00893CA6"/>
    <w:rsid w:val="00895A37"/>
    <w:rsid w:val="008A34CD"/>
    <w:rsid w:val="008A6DFC"/>
    <w:rsid w:val="008B0A87"/>
    <w:rsid w:val="008C0DBF"/>
    <w:rsid w:val="008D6EBF"/>
    <w:rsid w:val="008D709B"/>
    <w:rsid w:val="008E7E0C"/>
    <w:rsid w:val="008F6471"/>
    <w:rsid w:val="009016BF"/>
    <w:rsid w:val="0090385E"/>
    <w:rsid w:val="009210C7"/>
    <w:rsid w:val="00923DCF"/>
    <w:rsid w:val="00931392"/>
    <w:rsid w:val="00932BC5"/>
    <w:rsid w:val="0093310F"/>
    <w:rsid w:val="00936573"/>
    <w:rsid w:val="00946FAA"/>
    <w:rsid w:val="00955E3D"/>
    <w:rsid w:val="0096000D"/>
    <w:rsid w:val="00965724"/>
    <w:rsid w:val="00966A30"/>
    <w:rsid w:val="00973CA7"/>
    <w:rsid w:val="009756DD"/>
    <w:rsid w:val="00987DCE"/>
    <w:rsid w:val="00991B9A"/>
    <w:rsid w:val="009A10E5"/>
    <w:rsid w:val="009A3290"/>
    <w:rsid w:val="009A4C5D"/>
    <w:rsid w:val="009B3EA4"/>
    <w:rsid w:val="009B50C9"/>
    <w:rsid w:val="009C50EF"/>
    <w:rsid w:val="009C5945"/>
    <w:rsid w:val="009D2FA9"/>
    <w:rsid w:val="009D765D"/>
    <w:rsid w:val="009F47AF"/>
    <w:rsid w:val="00A00159"/>
    <w:rsid w:val="00A300E2"/>
    <w:rsid w:val="00A35454"/>
    <w:rsid w:val="00A45C12"/>
    <w:rsid w:val="00A45D77"/>
    <w:rsid w:val="00A57E06"/>
    <w:rsid w:val="00A616FE"/>
    <w:rsid w:val="00A61E79"/>
    <w:rsid w:val="00A64CBC"/>
    <w:rsid w:val="00A64F95"/>
    <w:rsid w:val="00A80CE4"/>
    <w:rsid w:val="00A9446F"/>
    <w:rsid w:val="00A94BE0"/>
    <w:rsid w:val="00A970FD"/>
    <w:rsid w:val="00AA2B3F"/>
    <w:rsid w:val="00AA7F05"/>
    <w:rsid w:val="00AC0664"/>
    <w:rsid w:val="00AD0E82"/>
    <w:rsid w:val="00AD0EC6"/>
    <w:rsid w:val="00AD6D76"/>
    <w:rsid w:val="00AE3811"/>
    <w:rsid w:val="00AE41A1"/>
    <w:rsid w:val="00AF15D6"/>
    <w:rsid w:val="00B00483"/>
    <w:rsid w:val="00B105CC"/>
    <w:rsid w:val="00B13C44"/>
    <w:rsid w:val="00B31087"/>
    <w:rsid w:val="00B337C8"/>
    <w:rsid w:val="00B35374"/>
    <w:rsid w:val="00B63B2F"/>
    <w:rsid w:val="00B65659"/>
    <w:rsid w:val="00B743C8"/>
    <w:rsid w:val="00B80595"/>
    <w:rsid w:val="00B83D77"/>
    <w:rsid w:val="00B9074E"/>
    <w:rsid w:val="00B97B6D"/>
    <w:rsid w:val="00BA30D5"/>
    <w:rsid w:val="00BA42BB"/>
    <w:rsid w:val="00BA57E6"/>
    <w:rsid w:val="00BB235D"/>
    <w:rsid w:val="00BB35D1"/>
    <w:rsid w:val="00BC2AFC"/>
    <w:rsid w:val="00BC410C"/>
    <w:rsid w:val="00BE35C8"/>
    <w:rsid w:val="00BE4E3E"/>
    <w:rsid w:val="00BE733C"/>
    <w:rsid w:val="00BF25CF"/>
    <w:rsid w:val="00BF61C5"/>
    <w:rsid w:val="00BF7639"/>
    <w:rsid w:val="00C0118C"/>
    <w:rsid w:val="00C05238"/>
    <w:rsid w:val="00C109C8"/>
    <w:rsid w:val="00C12B58"/>
    <w:rsid w:val="00C14177"/>
    <w:rsid w:val="00C14316"/>
    <w:rsid w:val="00C273F1"/>
    <w:rsid w:val="00C326C3"/>
    <w:rsid w:val="00C33CD4"/>
    <w:rsid w:val="00C4593C"/>
    <w:rsid w:val="00C53383"/>
    <w:rsid w:val="00C5717F"/>
    <w:rsid w:val="00C65C1F"/>
    <w:rsid w:val="00C7555A"/>
    <w:rsid w:val="00C8561B"/>
    <w:rsid w:val="00C944D5"/>
    <w:rsid w:val="00C95152"/>
    <w:rsid w:val="00C957FC"/>
    <w:rsid w:val="00C970B9"/>
    <w:rsid w:val="00CA61F3"/>
    <w:rsid w:val="00CB7CD1"/>
    <w:rsid w:val="00CC42BA"/>
    <w:rsid w:val="00CD7059"/>
    <w:rsid w:val="00CD7C0A"/>
    <w:rsid w:val="00CE3328"/>
    <w:rsid w:val="00CF09FE"/>
    <w:rsid w:val="00CF0AA3"/>
    <w:rsid w:val="00CF2811"/>
    <w:rsid w:val="00D03C31"/>
    <w:rsid w:val="00D1786B"/>
    <w:rsid w:val="00D20A49"/>
    <w:rsid w:val="00D2162C"/>
    <w:rsid w:val="00D21841"/>
    <w:rsid w:val="00D31427"/>
    <w:rsid w:val="00D36AC9"/>
    <w:rsid w:val="00D36BE4"/>
    <w:rsid w:val="00D573D8"/>
    <w:rsid w:val="00D61232"/>
    <w:rsid w:val="00D64BDD"/>
    <w:rsid w:val="00D64E6D"/>
    <w:rsid w:val="00D65213"/>
    <w:rsid w:val="00D704CC"/>
    <w:rsid w:val="00D75FFA"/>
    <w:rsid w:val="00D837AB"/>
    <w:rsid w:val="00D8449C"/>
    <w:rsid w:val="00D84FC3"/>
    <w:rsid w:val="00D96866"/>
    <w:rsid w:val="00D96C8F"/>
    <w:rsid w:val="00DB2C14"/>
    <w:rsid w:val="00DB3EE4"/>
    <w:rsid w:val="00DC3A2F"/>
    <w:rsid w:val="00DC7CF1"/>
    <w:rsid w:val="00DD45C9"/>
    <w:rsid w:val="00DD6844"/>
    <w:rsid w:val="00DE65C4"/>
    <w:rsid w:val="00DF3DE8"/>
    <w:rsid w:val="00DF4D41"/>
    <w:rsid w:val="00E03708"/>
    <w:rsid w:val="00E10F51"/>
    <w:rsid w:val="00E111DE"/>
    <w:rsid w:val="00E116E8"/>
    <w:rsid w:val="00E118F3"/>
    <w:rsid w:val="00E11F52"/>
    <w:rsid w:val="00E12563"/>
    <w:rsid w:val="00E24378"/>
    <w:rsid w:val="00E3500F"/>
    <w:rsid w:val="00E4449A"/>
    <w:rsid w:val="00E4546C"/>
    <w:rsid w:val="00E45CA3"/>
    <w:rsid w:val="00E51123"/>
    <w:rsid w:val="00E52CCC"/>
    <w:rsid w:val="00E562C4"/>
    <w:rsid w:val="00E62AA9"/>
    <w:rsid w:val="00E644AD"/>
    <w:rsid w:val="00E85781"/>
    <w:rsid w:val="00E9341E"/>
    <w:rsid w:val="00E963B0"/>
    <w:rsid w:val="00E978EF"/>
    <w:rsid w:val="00EA3DD9"/>
    <w:rsid w:val="00EA786D"/>
    <w:rsid w:val="00EB0085"/>
    <w:rsid w:val="00EB78F3"/>
    <w:rsid w:val="00EC390D"/>
    <w:rsid w:val="00EC395D"/>
    <w:rsid w:val="00EC7560"/>
    <w:rsid w:val="00ED2BA1"/>
    <w:rsid w:val="00ED652A"/>
    <w:rsid w:val="00EE306B"/>
    <w:rsid w:val="00EF0124"/>
    <w:rsid w:val="00EF20F7"/>
    <w:rsid w:val="00EF3FC3"/>
    <w:rsid w:val="00EF54CC"/>
    <w:rsid w:val="00F01722"/>
    <w:rsid w:val="00F16652"/>
    <w:rsid w:val="00F16F3D"/>
    <w:rsid w:val="00F23366"/>
    <w:rsid w:val="00F35EB8"/>
    <w:rsid w:val="00F513C1"/>
    <w:rsid w:val="00F61BEE"/>
    <w:rsid w:val="00F75533"/>
    <w:rsid w:val="00F770AD"/>
    <w:rsid w:val="00F8347F"/>
    <w:rsid w:val="00F900BF"/>
    <w:rsid w:val="00F90BB9"/>
    <w:rsid w:val="00FB140D"/>
    <w:rsid w:val="00FB565A"/>
    <w:rsid w:val="00FC0979"/>
    <w:rsid w:val="00FC1ABA"/>
    <w:rsid w:val="00FC3403"/>
    <w:rsid w:val="00FC5A97"/>
    <w:rsid w:val="00FD2E0C"/>
    <w:rsid w:val="00FD3DA7"/>
    <w:rsid w:val="00FE37C4"/>
    <w:rsid w:val="00FF3F01"/>
    <w:rsid w:val="011D3AF5"/>
    <w:rsid w:val="02634FD3"/>
    <w:rsid w:val="041438CF"/>
    <w:rsid w:val="047F79BE"/>
    <w:rsid w:val="06A14262"/>
    <w:rsid w:val="06A8695E"/>
    <w:rsid w:val="08EE5511"/>
    <w:rsid w:val="09CA153E"/>
    <w:rsid w:val="0BD92C9A"/>
    <w:rsid w:val="0F415B29"/>
    <w:rsid w:val="0F592B05"/>
    <w:rsid w:val="110C0DCD"/>
    <w:rsid w:val="127025EB"/>
    <w:rsid w:val="15293046"/>
    <w:rsid w:val="15CE38B9"/>
    <w:rsid w:val="16287D61"/>
    <w:rsid w:val="1B276CAA"/>
    <w:rsid w:val="1B3855C7"/>
    <w:rsid w:val="1BA91B6D"/>
    <w:rsid w:val="1C554166"/>
    <w:rsid w:val="1CC94AA9"/>
    <w:rsid w:val="1E471B1A"/>
    <w:rsid w:val="1E4E1544"/>
    <w:rsid w:val="20E81C79"/>
    <w:rsid w:val="21BC4638"/>
    <w:rsid w:val="238970BB"/>
    <w:rsid w:val="26444A46"/>
    <w:rsid w:val="274249B7"/>
    <w:rsid w:val="293138BB"/>
    <w:rsid w:val="2EEB1F38"/>
    <w:rsid w:val="2FA03FBD"/>
    <w:rsid w:val="30D46DD2"/>
    <w:rsid w:val="34505845"/>
    <w:rsid w:val="357769B5"/>
    <w:rsid w:val="3686523E"/>
    <w:rsid w:val="373B428C"/>
    <w:rsid w:val="37864B36"/>
    <w:rsid w:val="37DA5B8A"/>
    <w:rsid w:val="38713223"/>
    <w:rsid w:val="38C3792B"/>
    <w:rsid w:val="39486A5B"/>
    <w:rsid w:val="3B8A1D03"/>
    <w:rsid w:val="3B8B5D23"/>
    <w:rsid w:val="3D705534"/>
    <w:rsid w:val="3DA6262D"/>
    <w:rsid w:val="3E4277A3"/>
    <w:rsid w:val="3F6B1753"/>
    <w:rsid w:val="417B3A09"/>
    <w:rsid w:val="42C70DD6"/>
    <w:rsid w:val="43157242"/>
    <w:rsid w:val="455F6ACF"/>
    <w:rsid w:val="47265FBF"/>
    <w:rsid w:val="4802409B"/>
    <w:rsid w:val="49D96011"/>
    <w:rsid w:val="4A6C486E"/>
    <w:rsid w:val="4D34706E"/>
    <w:rsid w:val="4DD44F2F"/>
    <w:rsid w:val="4FA475DB"/>
    <w:rsid w:val="51192ED3"/>
    <w:rsid w:val="51683E6F"/>
    <w:rsid w:val="517366A0"/>
    <w:rsid w:val="51B241AA"/>
    <w:rsid w:val="52575310"/>
    <w:rsid w:val="526150B4"/>
    <w:rsid w:val="52862CE5"/>
    <w:rsid w:val="55133E84"/>
    <w:rsid w:val="573075BF"/>
    <w:rsid w:val="57A01F30"/>
    <w:rsid w:val="580B41C1"/>
    <w:rsid w:val="5C8E2F42"/>
    <w:rsid w:val="5C8F2F02"/>
    <w:rsid w:val="62630632"/>
    <w:rsid w:val="6288150E"/>
    <w:rsid w:val="62F73D4E"/>
    <w:rsid w:val="635F685A"/>
    <w:rsid w:val="64BA2DBF"/>
    <w:rsid w:val="64D618E2"/>
    <w:rsid w:val="669158BA"/>
    <w:rsid w:val="69BD031D"/>
    <w:rsid w:val="6C88758C"/>
    <w:rsid w:val="6E915AFD"/>
    <w:rsid w:val="723318D5"/>
    <w:rsid w:val="726B694E"/>
    <w:rsid w:val="73ED5A00"/>
    <w:rsid w:val="77D11526"/>
    <w:rsid w:val="78CA6F71"/>
    <w:rsid w:val="78E82AC9"/>
    <w:rsid w:val="78F86770"/>
    <w:rsid w:val="7A661A11"/>
    <w:rsid w:val="7A8A2B29"/>
    <w:rsid w:val="7A8A700E"/>
    <w:rsid w:val="7AEE1849"/>
    <w:rsid w:val="7C46199A"/>
    <w:rsid w:val="7C8C7DF6"/>
    <w:rsid w:val="7DCC7F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27"/>
      <w:szCs w:val="27"/>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next3"/>
    <w:basedOn w:val="6"/>
    <w:qFormat/>
    <w:uiPriority w:val="0"/>
    <w:rPr>
      <w:color w:val="C4C4C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90A02-C4DB-44FA-9626-B5BA5175563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739</Words>
  <Characters>4215</Characters>
  <Lines>35</Lines>
  <Paragraphs>9</Paragraphs>
  <TotalTime>0</TotalTime>
  <ScaleCrop>false</ScaleCrop>
  <LinksUpToDate>false</LinksUpToDate>
  <CharactersWithSpaces>4945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毛杰</cp:lastModifiedBy>
  <cp:lastPrinted>2017-10-13T08:51:00Z</cp:lastPrinted>
  <dcterms:modified xsi:type="dcterms:W3CDTF">2017-10-20T03:54:07Z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